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9B" w:rsidRDefault="000C2E9B" w:rsidP="000C2E9B">
      <w:pPr>
        <w:jc w:val="center"/>
        <w:rPr>
          <w:rFonts w:ascii="Times New Roman" w:eastAsia="Times New Roman" w:hAnsi="Times New Roman" w:cs="Times New Roman"/>
          <w:sz w:val="22"/>
          <w:szCs w:val="22"/>
        </w:rPr>
      </w:pPr>
      <w:r w:rsidRPr="005E4248">
        <w:rPr>
          <w:rFonts w:ascii="Times New Roman" w:eastAsia="Times New Roman" w:hAnsi="Times New Roman" w:cs="Times New Roman"/>
          <w:sz w:val="22"/>
          <w:szCs w:val="22"/>
        </w:rPr>
        <w:t>Шановні акціонери!</w:t>
      </w:r>
    </w:p>
    <w:p w:rsidR="000C2E9B" w:rsidRPr="005E4248" w:rsidRDefault="000C2E9B" w:rsidP="00C6106D">
      <w:pPr>
        <w:pStyle w:val="a4"/>
        <w:spacing w:beforeLines="20" w:before="48" w:afterLines="20" w:after="48" w:line="223" w:lineRule="auto"/>
        <w:ind w:firstLine="284"/>
        <w:jc w:val="both"/>
      </w:pPr>
      <w:r w:rsidRPr="00802EE2">
        <w:t xml:space="preserve">ПУБЛІЧНЕ АКЦІОНЕРНЕ ТОВАРИСТВО "УКРАЇНСЬКА ІННОВАЦІЙНА КОМПАНІЯ" (далі - Товариство), код за ЄДРПОУ 05839888 </w:t>
      </w:r>
      <w:r>
        <w:t xml:space="preserve">фактичне </w:t>
      </w:r>
      <w:r w:rsidRPr="00802EE2">
        <w:t>місцезнаходження:</w:t>
      </w:r>
      <w:r>
        <w:t>04053, м. Київ, Вознесенський узвіз, буд. № 10-А</w:t>
      </w:r>
      <w:r w:rsidR="00C10115" w:rsidRPr="008A1E31">
        <w:t>(місцезнаходження відповідно державної реєстрації Луганська обл., м. Сєвєродонецьк, вул. Сметаніна, буд. З</w:t>
      </w:r>
      <w:r w:rsidR="00C10115" w:rsidRPr="008A1E31">
        <w:rPr>
          <w:lang w:bidi="en-US"/>
        </w:rPr>
        <w:t>-</w:t>
      </w:r>
      <w:r w:rsidR="00C10115" w:rsidRPr="008A1E31">
        <w:rPr>
          <w:lang w:val="en-US" w:bidi="en-US"/>
        </w:rPr>
        <w:t>A</w:t>
      </w:r>
      <w:r w:rsidR="00C10115">
        <w:rPr>
          <w:lang w:bidi="en-US"/>
        </w:rPr>
        <w:t>)</w:t>
      </w:r>
      <w:r w:rsidRPr="00E5753B">
        <w:rPr>
          <w:b/>
          <w:lang w:bidi="en-US"/>
        </w:rPr>
        <w:t xml:space="preserve">, </w:t>
      </w:r>
      <w:r w:rsidRPr="005E4248">
        <w:t xml:space="preserve">повідомляє, що Наглядова рада </w:t>
      </w:r>
      <w:r>
        <w:t>Товариства</w:t>
      </w:r>
      <w:r w:rsidRPr="005E4248">
        <w:t>, керуючись Законом України "Про акціонерні товариства", Статутом ПАТ "УКР</w:t>
      </w:r>
      <w:r>
        <w:t>/</w:t>
      </w:r>
      <w:r w:rsidRPr="005E4248">
        <w:t>ІН</w:t>
      </w:r>
      <w:r>
        <w:t>/</w:t>
      </w:r>
      <w:r w:rsidRPr="005E4248">
        <w:t>КОМ"</w:t>
      </w:r>
      <w:r>
        <w:t xml:space="preserve"> та </w:t>
      </w:r>
      <w:r w:rsidRPr="00F751F7">
        <w:t xml:space="preserve">відповідно до </w:t>
      </w:r>
      <w:r>
        <w:t>«</w:t>
      </w:r>
      <w:r w:rsidRPr="00F751F7">
        <w:t>Порядку скликання та проведення дистанційних загальних зборів акціонерів</w:t>
      </w:r>
      <w:r>
        <w:t>»</w:t>
      </w:r>
      <w:r w:rsidRPr="00F751F7">
        <w:t xml:space="preserve">, затвердженого рішенням Національної комісії з цінних паперів та фондового ринку від 06 березня 2023 року № 236 (далі </w:t>
      </w:r>
      <w:r>
        <w:t>–</w:t>
      </w:r>
      <w:r w:rsidR="00201CEC" w:rsidRPr="000B32AB">
        <w:t xml:space="preserve"> </w:t>
      </w:r>
      <w:r w:rsidRPr="0053046E">
        <w:rPr>
          <w:b/>
        </w:rPr>
        <w:t>Порядок проведення зборів</w:t>
      </w:r>
      <w:r w:rsidRPr="00F751F7">
        <w:t>)</w:t>
      </w:r>
      <w:r w:rsidR="00493F05">
        <w:t xml:space="preserve"> </w:t>
      </w:r>
      <w:r w:rsidRPr="005E4248">
        <w:t xml:space="preserve">прийняла рішення про скликання річних загальних зборів акціонерів </w:t>
      </w:r>
      <w:r>
        <w:t>Товариства.</w:t>
      </w:r>
    </w:p>
    <w:p w:rsidR="00E2588A" w:rsidRDefault="00E2588A" w:rsidP="00685EE6">
      <w:pPr>
        <w:ind w:firstLine="426"/>
        <w:jc w:val="both"/>
        <w:rPr>
          <w:rFonts w:ascii="Times New Roman" w:eastAsia="Times New Roman" w:hAnsi="Times New Roman" w:cs="Times New Roman"/>
          <w:b/>
          <w:sz w:val="22"/>
          <w:szCs w:val="22"/>
        </w:rPr>
      </w:pPr>
    </w:p>
    <w:p w:rsidR="00E2588A" w:rsidRPr="00E2588A" w:rsidRDefault="00E2588A" w:rsidP="00E2588A">
      <w:pPr>
        <w:rPr>
          <w:rFonts w:ascii="Times New Roman" w:eastAsia="Times New Roman" w:hAnsi="Times New Roman" w:cs="Times New Roman"/>
          <w:color w:val="auto"/>
          <w:sz w:val="22"/>
          <w:szCs w:val="22"/>
          <w:lang w:eastAsia="en-US" w:bidi="ar-SA"/>
        </w:rPr>
      </w:pPr>
      <w:r w:rsidRPr="00E2588A">
        <w:rPr>
          <w:rFonts w:ascii="Times New Roman" w:eastAsia="Times New Roman" w:hAnsi="Times New Roman" w:cs="Times New Roman"/>
          <w:color w:val="auto"/>
          <w:sz w:val="22"/>
          <w:szCs w:val="22"/>
          <w:lang w:eastAsia="en-US" w:bidi="ar-SA"/>
        </w:rPr>
        <w:t xml:space="preserve">Дата проведення загальних зборів (дата завершення голосування) – </w:t>
      </w:r>
      <w:r w:rsidRPr="00E2588A">
        <w:rPr>
          <w:rFonts w:ascii="Times New Roman" w:eastAsia="Times New Roman" w:hAnsi="Times New Roman" w:cs="Times New Roman"/>
          <w:b/>
          <w:color w:val="auto"/>
          <w:sz w:val="22"/>
          <w:szCs w:val="22"/>
          <w:lang w:eastAsia="en-US" w:bidi="ar-SA"/>
        </w:rPr>
        <w:t>23 червня 2023 року</w:t>
      </w:r>
      <w:r w:rsidRPr="00E2588A">
        <w:rPr>
          <w:rFonts w:ascii="Times New Roman" w:eastAsia="Times New Roman" w:hAnsi="Times New Roman" w:cs="Times New Roman"/>
          <w:color w:val="auto"/>
          <w:sz w:val="22"/>
          <w:szCs w:val="22"/>
          <w:lang w:eastAsia="en-US" w:bidi="ar-SA"/>
        </w:rPr>
        <w:t xml:space="preserve">. </w:t>
      </w:r>
    </w:p>
    <w:p w:rsidR="00E2588A" w:rsidRPr="00E2588A" w:rsidRDefault="00E2588A" w:rsidP="00E2588A">
      <w:pPr>
        <w:rPr>
          <w:rFonts w:ascii="Times New Roman" w:eastAsia="Times New Roman" w:hAnsi="Times New Roman" w:cs="Times New Roman"/>
          <w:color w:val="auto"/>
          <w:sz w:val="22"/>
          <w:szCs w:val="22"/>
          <w:lang w:eastAsia="en-US" w:bidi="ar-SA"/>
        </w:rPr>
      </w:pPr>
      <w:r w:rsidRPr="00E2588A">
        <w:rPr>
          <w:rFonts w:ascii="Times New Roman" w:eastAsia="Times New Roman" w:hAnsi="Times New Roman" w:cs="Times New Roman"/>
          <w:color w:val="auto"/>
          <w:sz w:val="22"/>
          <w:szCs w:val="22"/>
          <w:lang w:eastAsia="en-US" w:bidi="ar-SA"/>
        </w:rPr>
        <w:t xml:space="preserve">Дата і час початку надсилання до депозитарної установи єдиного бюлетеня для голосування – </w:t>
      </w:r>
      <w:r w:rsidRPr="00E2588A">
        <w:rPr>
          <w:rFonts w:ascii="Times New Roman" w:eastAsia="Times New Roman" w:hAnsi="Times New Roman" w:cs="Times New Roman"/>
          <w:b/>
          <w:color w:val="auto"/>
          <w:sz w:val="22"/>
          <w:szCs w:val="22"/>
          <w:lang w:eastAsia="en-US" w:bidi="ar-SA"/>
        </w:rPr>
        <w:t>з 11- 00 години 8 червня 2023 р.</w:t>
      </w:r>
    </w:p>
    <w:p w:rsidR="00E2588A" w:rsidRPr="00E2588A" w:rsidRDefault="00E2588A" w:rsidP="00E2588A">
      <w:pPr>
        <w:rPr>
          <w:b/>
        </w:rPr>
      </w:pPr>
      <w:r w:rsidRPr="00E2588A">
        <w:rPr>
          <w:rFonts w:ascii="Times New Roman" w:eastAsia="Times New Roman" w:hAnsi="Times New Roman" w:cs="Times New Roman"/>
          <w:color w:val="auto"/>
          <w:sz w:val="22"/>
          <w:szCs w:val="22"/>
          <w:lang w:eastAsia="en-US" w:bidi="ar-SA"/>
        </w:rPr>
        <w:t xml:space="preserve">Дата і час завершення надсилання до депозитарної установи бюлетенів для голосування </w:t>
      </w:r>
      <w:r w:rsidRPr="00E2588A">
        <w:rPr>
          <w:rFonts w:ascii="Times New Roman" w:eastAsia="Times New Roman" w:hAnsi="Times New Roman" w:cs="Times New Roman"/>
          <w:b/>
          <w:color w:val="auto"/>
          <w:sz w:val="22"/>
          <w:szCs w:val="22"/>
          <w:lang w:eastAsia="en-US" w:bidi="ar-SA"/>
        </w:rPr>
        <w:t>– до 1</w:t>
      </w:r>
      <w:r w:rsidR="000B32AB">
        <w:rPr>
          <w:rFonts w:ascii="Times New Roman" w:eastAsia="Times New Roman" w:hAnsi="Times New Roman" w:cs="Times New Roman"/>
          <w:b/>
          <w:color w:val="auto"/>
          <w:sz w:val="22"/>
          <w:szCs w:val="22"/>
          <w:lang w:eastAsia="en-US" w:bidi="ar-SA"/>
        </w:rPr>
        <w:t>8</w:t>
      </w:r>
      <w:r w:rsidRPr="00E2588A">
        <w:rPr>
          <w:rFonts w:ascii="Times New Roman" w:eastAsia="Times New Roman" w:hAnsi="Times New Roman" w:cs="Times New Roman"/>
          <w:b/>
          <w:color w:val="auto"/>
          <w:sz w:val="22"/>
          <w:szCs w:val="22"/>
          <w:lang w:eastAsia="en-US" w:bidi="ar-SA"/>
        </w:rPr>
        <w:t>-00 години 23 червня 2023 року</w:t>
      </w:r>
      <w:r w:rsidRPr="00E2588A">
        <w:rPr>
          <w:b/>
        </w:rPr>
        <w:t>.</w:t>
      </w:r>
    </w:p>
    <w:p w:rsidR="00E2588A" w:rsidRDefault="00E2588A" w:rsidP="00685EE6">
      <w:pPr>
        <w:ind w:firstLine="426"/>
        <w:jc w:val="both"/>
        <w:rPr>
          <w:rFonts w:ascii="Times New Roman" w:eastAsia="Times New Roman" w:hAnsi="Times New Roman" w:cs="Times New Roman"/>
          <w:b/>
          <w:sz w:val="22"/>
          <w:szCs w:val="22"/>
        </w:rPr>
      </w:pPr>
    </w:p>
    <w:p w:rsidR="00E2588A" w:rsidRDefault="00E2588A" w:rsidP="00E2588A">
      <w:pPr>
        <w:rPr>
          <w:rFonts w:ascii="Times New Roman" w:eastAsia="Times New Roman" w:hAnsi="Times New Roman" w:cs="Times New Roman"/>
          <w:b/>
          <w:sz w:val="22"/>
          <w:szCs w:val="22"/>
        </w:rPr>
      </w:pPr>
      <w:r w:rsidRPr="00E2588A">
        <w:rPr>
          <w:rFonts w:ascii="Times New Roman" w:eastAsia="Times New Roman" w:hAnsi="Times New Roman" w:cs="Times New Roman"/>
          <w:color w:val="auto"/>
          <w:sz w:val="22"/>
          <w:szCs w:val="22"/>
          <w:lang w:eastAsia="en-US" w:bidi="ar-SA"/>
        </w:rPr>
        <w:t>Дата складання переліку акціонерів, які мають право на участь у загальних зборах – станом на 23 годину робочого дня за два робочі дні до дня проведення зборів (</w:t>
      </w:r>
      <w:r w:rsidRPr="00E2588A">
        <w:rPr>
          <w:rFonts w:ascii="Times New Roman" w:eastAsia="Times New Roman" w:hAnsi="Times New Roman" w:cs="Times New Roman"/>
          <w:b/>
          <w:color w:val="auto"/>
          <w:sz w:val="22"/>
          <w:szCs w:val="22"/>
          <w:lang w:eastAsia="en-US" w:bidi="ar-SA"/>
        </w:rPr>
        <w:t>станом на 20 червня 2023 р</w:t>
      </w:r>
      <w:r w:rsidRPr="00E2588A">
        <w:rPr>
          <w:rFonts w:ascii="Times New Roman" w:eastAsia="Times New Roman" w:hAnsi="Times New Roman" w:cs="Times New Roman"/>
          <w:color w:val="auto"/>
          <w:sz w:val="22"/>
          <w:szCs w:val="22"/>
          <w:lang w:eastAsia="en-US" w:bidi="ar-SA"/>
        </w:rPr>
        <w:t>.)</w:t>
      </w:r>
    </w:p>
    <w:p w:rsidR="00E2588A" w:rsidRDefault="00E2588A" w:rsidP="00685EE6">
      <w:pPr>
        <w:ind w:firstLine="426"/>
        <w:jc w:val="both"/>
        <w:rPr>
          <w:rFonts w:ascii="Times New Roman" w:eastAsia="Times New Roman" w:hAnsi="Times New Roman" w:cs="Times New Roman"/>
          <w:b/>
          <w:sz w:val="22"/>
          <w:szCs w:val="22"/>
        </w:rPr>
      </w:pPr>
    </w:p>
    <w:p w:rsidR="00BD03B2" w:rsidRPr="00E5753B" w:rsidRDefault="00BD03B2" w:rsidP="00BD03B2">
      <w:pPr>
        <w:ind w:firstLine="426"/>
        <w:rPr>
          <w:rFonts w:ascii="Times New Roman" w:eastAsia="Times New Roman" w:hAnsi="Times New Roman" w:cs="Times New Roman"/>
          <w:b/>
          <w:sz w:val="22"/>
          <w:szCs w:val="22"/>
        </w:rPr>
      </w:pPr>
      <w:r w:rsidRPr="00E5753B">
        <w:rPr>
          <w:rFonts w:ascii="Times New Roman" w:eastAsia="Times New Roman" w:hAnsi="Times New Roman" w:cs="Times New Roman"/>
          <w:b/>
          <w:sz w:val="22"/>
          <w:szCs w:val="22"/>
        </w:rPr>
        <w:t>Загальні збори відбуватимуться дистанційно.</w:t>
      </w:r>
    </w:p>
    <w:p w:rsidR="00BD03B2" w:rsidRDefault="001571A3" w:rsidP="00BD03B2">
      <w:pPr>
        <w:ind w:firstLine="426"/>
        <w:jc w:val="both"/>
        <w:rPr>
          <w:rFonts w:ascii="Times New Roman" w:eastAsia="Times New Roman" w:hAnsi="Times New Roman" w:cs="Times New Roman"/>
          <w:sz w:val="22"/>
          <w:szCs w:val="22"/>
          <w:lang w:val="ru-RU"/>
        </w:rPr>
      </w:pPr>
      <w:r>
        <w:rPr>
          <w:rFonts w:ascii="Times New Roman" w:eastAsia="Times New Roman" w:hAnsi="Times New Roman" w:cs="Times New Roman"/>
          <w:b/>
          <w:sz w:val="22"/>
          <w:szCs w:val="22"/>
        </w:rPr>
        <w:t>8</w:t>
      </w:r>
      <w:r w:rsidR="00C114AF">
        <w:rPr>
          <w:rFonts w:ascii="Times New Roman" w:eastAsia="Times New Roman" w:hAnsi="Times New Roman" w:cs="Times New Roman"/>
          <w:b/>
          <w:sz w:val="22"/>
          <w:szCs w:val="22"/>
        </w:rPr>
        <w:t xml:space="preserve"> червня</w:t>
      </w:r>
      <w:r w:rsidR="000C2E9B" w:rsidRPr="0053046E">
        <w:rPr>
          <w:rFonts w:ascii="Times New Roman" w:eastAsia="Times New Roman" w:hAnsi="Times New Roman" w:cs="Times New Roman"/>
          <w:b/>
          <w:sz w:val="22"/>
          <w:szCs w:val="22"/>
        </w:rPr>
        <w:t xml:space="preserve"> 202</w:t>
      </w:r>
      <w:r w:rsidR="000C2E9B">
        <w:rPr>
          <w:rFonts w:ascii="Times New Roman" w:eastAsia="Times New Roman" w:hAnsi="Times New Roman" w:cs="Times New Roman"/>
          <w:b/>
          <w:sz w:val="22"/>
          <w:szCs w:val="22"/>
        </w:rPr>
        <w:t>3</w:t>
      </w:r>
      <w:r w:rsidR="000C2E9B" w:rsidRPr="0053046E">
        <w:rPr>
          <w:rFonts w:ascii="Times New Roman" w:eastAsia="Times New Roman" w:hAnsi="Times New Roman" w:cs="Times New Roman"/>
          <w:sz w:val="22"/>
          <w:szCs w:val="22"/>
        </w:rPr>
        <w:t xml:space="preserve"> року (не пізніше 11 години) буде розміщений у вільному для акціонерів доступі єдиний бюлетень для голосування з питань порядку денного (крім кумулятивного голосування) на власному веб-сайті Товариства на сторінці за посиланням: </w:t>
      </w:r>
      <w:hyperlink r:id="rId5" w:history="1">
        <w:r w:rsidR="00BD03B2" w:rsidRPr="00A42183">
          <w:rPr>
            <w:rStyle w:val="a6"/>
            <w:rFonts w:ascii="Times New Roman" w:eastAsia="Times New Roman" w:hAnsi="Times New Roman" w:cs="Times New Roman"/>
            <w:sz w:val="22"/>
            <w:szCs w:val="22"/>
            <w:lang w:val="ru-RU"/>
          </w:rPr>
          <w:t>https://ukrinkom.com.ua/wp-content/uploads/2023/06/BL1.pdf</w:t>
        </w:r>
      </w:hyperlink>
    </w:p>
    <w:p w:rsidR="000C2E9B" w:rsidRPr="0053046E" w:rsidRDefault="000C2E9B" w:rsidP="000C2E9B">
      <w:pPr>
        <w:ind w:firstLine="426"/>
        <w:jc w:val="both"/>
        <w:rPr>
          <w:rFonts w:ascii="Times New Roman" w:eastAsia="Times New Roman" w:hAnsi="Times New Roman" w:cs="Times New Roman"/>
          <w:sz w:val="22"/>
          <w:szCs w:val="22"/>
          <w:lang w:val="ru-RU"/>
        </w:rPr>
      </w:pPr>
    </w:p>
    <w:p w:rsidR="000C2E9B" w:rsidRDefault="000C2E9B" w:rsidP="000C2E9B">
      <w:pPr>
        <w:pStyle w:val="Heading20"/>
        <w:keepNext/>
        <w:keepLines/>
        <w:spacing w:line="264" w:lineRule="auto"/>
        <w:jc w:val="center"/>
      </w:pPr>
    </w:p>
    <w:p w:rsidR="000C2E9B" w:rsidRDefault="000C2E9B" w:rsidP="000C2E9B">
      <w:pPr>
        <w:pStyle w:val="Heading20"/>
        <w:keepNext/>
        <w:keepLines/>
        <w:spacing w:line="264" w:lineRule="auto"/>
        <w:jc w:val="center"/>
      </w:pPr>
      <w:r>
        <w:t xml:space="preserve">ПРОЕКТ ПОРЯДКУ ДЕННОГО З ПРОЕКТАМИ РІШЕНЬ </w:t>
      </w:r>
    </w:p>
    <w:p w:rsidR="000C2E9B" w:rsidRDefault="000C2E9B" w:rsidP="000C2E9B">
      <w:pPr>
        <w:pStyle w:val="Heading20"/>
        <w:keepNext/>
        <w:keepLines/>
        <w:spacing w:line="264" w:lineRule="auto"/>
        <w:jc w:val="center"/>
      </w:pPr>
      <w:r>
        <w:t>ЩОДО КОЖНОГО ЗПИТАНЬ:</w:t>
      </w:r>
    </w:p>
    <w:p w:rsidR="000C2E9B" w:rsidRPr="008B6314" w:rsidRDefault="000C2E9B" w:rsidP="00C6106D">
      <w:pPr>
        <w:pStyle w:val="a4"/>
        <w:numPr>
          <w:ilvl w:val="0"/>
          <w:numId w:val="1"/>
        </w:numPr>
        <w:tabs>
          <w:tab w:val="left" w:pos="426"/>
        </w:tabs>
        <w:spacing w:beforeLines="20" w:before="48" w:afterLines="20" w:after="48"/>
        <w:jc w:val="both"/>
      </w:pPr>
      <w:r w:rsidRPr="008B6314">
        <w:rPr>
          <w:shd w:val="clear" w:color="auto" w:fill="FFFFFF"/>
        </w:rPr>
        <w:t>Про затвердження річного звіту Товариства за 2022 рік.</w:t>
      </w:r>
    </w:p>
    <w:p w:rsidR="000C2E9B" w:rsidRPr="008B6314" w:rsidRDefault="000C2E9B" w:rsidP="00C6106D">
      <w:pPr>
        <w:pStyle w:val="a4"/>
        <w:spacing w:beforeLines="20" w:before="48" w:afterLines="20" w:after="48"/>
        <w:ind w:left="720" w:hanging="720"/>
        <w:jc w:val="both"/>
        <w:rPr>
          <w:i/>
        </w:rPr>
      </w:pPr>
      <w:r w:rsidRPr="008B6314">
        <w:rPr>
          <w:b/>
          <w:bCs/>
        </w:rPr>
        <w:t xml:space="preserve">Проект рішення:  </w:t>
      </w:r>
      <w:r w:rsidRPr="008B6314">
        <w:rPr>
          <w:i/>
        </w:rPr>
        <w:t>Затвердити річний звіт Товариства за 2022 рік.</w:t>
      </w:r>
    </w:p>
    <w:p w:rsidR="000C2E9B" w:rsidRPr="008B6314" w:rsidRDefault="000C2E9B" w:rsidP="00C6106D">
      <w:pPr>
        <w:pStyle w:val="a4"/>
        <w:numPr>
          <w:ilvl w:val="0"/>
          <w:numId w:val="1"/>
        </w:numPr>
        <w:tabs>
          <w:tab w:val="left" w:pos="567"/>
        </w:tabs>
        <w:spacing w:beforeLines="20" w:before="48" w:afterLines="20" w:after="48" w:line="257" w:lineRule="auto"/>
        <w:jc w:val="both"/>
      </w:pPr>
      <w:r w:rsidRPr="008B6314">
        <w:rPr>
          <w:shd w:val="clear" w:color="auto" w:fill="FFFFFF"/>
        </w:rPr>
        <w:t>Розгляд висновків зовнішнього (незалежного) аудитора та затвердження заходів за результатами розгляду висновків зовнішнього аудиту</w:t>
      </w:r>
      <w:r w:rsidRPr="008B6314">
        <w:rPr>
          <w:b/>
          <w:bCs/>
        </w:rPr>
        <w:t>.</w:t>
      </w:r>
    </w:p>
    <w:p w:rsidR="000C2E9B" w:rsidRPr="008B6314" w:rsidRDefault="000C2E9B" w:rsidP="00C6106D">
      <w:pPr>
        <w:pStyle w:val="a4"/>
        <w:spacing w:beforeLines="20" w:before="48" w:afterLines="20" w:after="48"/>
        <w:ind w:left="284" w:hanging="284"/>
        <w:jc w:val="both"/>
        <w:rPr>
          <w:b/>
          <w:i/>
        </w:rPr>
      </w:pPr>
      <w:r w:rsidRPr="008B6314">
        <w:rPr>
          <w:b/>
          <w:bCs/>
        </w:rPr>
        <w:t xml:space="preserve">Проекти рішень:  </w:t>
      </w:r>
      <w:r w:rsidRPr="008B6314">
        <w:rPr>
          <w:i/>
        </w:rPr>
        <w:t xml:space="preserve">Висновки зовнішнього (незалежного) аудитора прийняти до відома. Затвердити заходи </w:t>
      </w:r>
      <w:r w:rsidRPr="008B6314">
        <w:rPr>
          <w:i/>
          <w:shd w:val="clear" w:color="auto" w:fill="FFFFFF"/>
        </w:rPr>
        <w:t>за результатами розгляду висновків зовнішнього аудиту.</w:t>
      </w:r>
    </w:p>
    <w:p w:rsidR="000C2E9B" w:rsidRPr="008B6314" w:rsidRDefault="000C2E9B" w:rsidP="00C6106D">
      <w:pPr>
        <w:pStyle w:val="a4"/>
        <w:numPr>
          <w:ilvl w:val="0"/>
          <w:numId w:val="1"/>
        </w:numPr>
        <w:tabs>
          <w:tab w:val="left" w:pos="567"/>
        </w:tabs>
        <w:spacing w:beforeLines="20" w:before="48" w:afterLines="20" w:after="48" w:line="266" w:lineRule="auto"/>
        <w:jc w:val="both"/>
      </w:pPr>
      <w:r w:rsidRPr="008B6314">
        <w:rPr>
          <w:shd w:val="clear" w:color="auto" w:fill="FFFFFF"/>
        </w:rPr>
        <w:t>Розподіл прибутку і збитків Товариства за 2022 рік</w:t>
      </w:r>
      <w:r w:rsidRPr="008B6314">
        <w:rPr>
          <w:b/>
          <w:bCs/>
        </w:rPr>
        <w:t>.</w:t>
      </w:r>
    </w:p>
    <w:p w:rsidR="000C2E9B" w:rsidRPr="008B6314" w:rsidRDefault="000C2E9B" w:rsidP="00C6106D">
      <w:pPr>
        <w:pStyle w:val="a4"/>
        <w:spacing w:beforeLines="20" w:before="48" w:afterLines="20" w:after="48" w:line="266" w:lineRule="auto"/>
        <w:ind w:left="284" w:hanging="284"/>
        <w:jc w:val="both"/>
        <w:rPr>
          <w:i/>
        </w:rPr>
      </w:pPr>
      <w:r w:rsidRPr="008B6314">
        <w:rPr>
          <w:b/>
          <w:bCs/>
        </w:rPr>
        <w:t xml:space="preserve">Проект рішення: </w:t>
      </w:r>
      <w:r w:rsidRPr="008B6314">
        <w:rPr>
          <w:i/>
          <w:shd w:val="clear" w:color="auto" w:fill="FFFFFF"/>
        </w:rPr>
        <w:t xml:space="preserve">Прибуток, отриманий у 2022 році, направити на покриття </w:t>
      </w:r>
      <w:r w:rsidRPr="008B6314">
        <w:rPr>
          <w:i/>
        </w:rPr>
        <w:t>збитків минулих періодів.</w:t>
      </w:r>
    </w:p>
    <w:p w:rsidR="000C2E9B" w:rsidRPr="008B6314" w:rsidRDefault="000C2E9B" w:rsidP="00C6106D">
      <w:pPr>
        <w:pStyle w:val="a4"/>
        <w:numPr>
          <w:ilvl w:val="0"/>
          <w:numId w:val="1"/>
        </w:numPr>
        <w:tabs>
          <w:tab w:val="left" w:pos="567"/>
        </w:tabs>
        <w:spacing w:beforeLines="20" w:before="48" w:afterLines="20" w:after="48"/>
        <w:jc w:val="both"/>
        <w:rPr>
          <w:shd w:val="clear" w:color="auto" w:fill="FFFFFF"/>
        </w:rPr>
      </w:pPr>
      <w:r w:rsidRPr="008B6314">
        <w:rPr>
          <w:shd w:val="clear" w:color="auto" w:fill="FFFFFF"/>
        </w:rPr>
        <w:t xml:space="preserve">Розгляд звіту Наглядової ради Товариства про результати роботи за 2022 рік та прийняття рішення за наслідками розгляду звіту. </w:t>
      </w:r>
    </w:p>
    <w:p w:rsidR="000C2E9B" w:rsidRPr="008B6314" w:rsidRDefault="000C2E9B" w:rsidP="00C6106D">
      <w:pPr>
        <w:pStyle w:val="a4"/>
        <w:spacing w:beforeLines="20" w:before="48" w:afterLines="20" w:after="48"/>
        <w:ind w:left="320" w:hanging="320"/>
        <w:jc w:val="both"/>
        <w:rPr>
          <w:lang w:eastAsia="ru-RU" w:bidi="ru-RU"/>
        </w:rPr>
      </w:pPr>
      <w:r w:rsidRPr="008B6314">
        <w:rPr>
          <w:b/>
          <w:lang w:val="ru-RU" w:eastAsia="ru-RU" w:bidi="ru-RU"/>
        </w:rPr>
        <w:t xml:space="preserve">Проект </w:t>
      </w:r>
      <w:r w:rsidRPr="008B6314">
        <w:rPr>
          <w:b/>
          <w:lang w:eastAsia="ru-RU" w:bidi="ru-RU"/>
        </w:rPr>
        <w:t>рішення</w:t>
      </w:r>
      <w:r w:rsidRPr="008B6314">
        <w:rPr>
          <w:lang w:val="ru-RU" w:eastAsia="ru-RU" w:bidi="ru-RU"/>
        </w:rPr>
        <w:t xml:space="preserve">: </w:t>
      </w:r>
      <w:r w:rsidRPr="008B6314">
        <w:rPr>
          <w:i/>
          <w:shd w:val="clear" w:color="auto" w:fill="FFFFFF"/>
        </w:rPr>
        <w:t>Затвердити звіт Наглядової ради про результати діяльності у 2022 році. Визнати діяльність Наглядової ради Товариства у 2022 році такою, що відповідає меті та цілям діяльності Товариства</w:t>
      </w:r>
      <w:r w:rsidRPr="008B6314">
        <w:rPr>
          <w:shd w:val="clear" w:color="auto" w:fill="FFFFFF"/>
        </w:rPr>
        <w:t>.</w:t>
      </w:r>
    </w:p>
    <w:p w:rsidR="000C2E9B" w:rsidRPr="008B6314" w:rsidRDefault="000C2E9B" w:rsidP="00C6106D">
      <w:pPr>
        <w:pStyle w:val="a4"/>
        <w:numPr>
          <w:ilvl w:val="0"/>
          <w:numId w:val="1"/>
        </w:numPr>
        <w:tabs>
          <w:tab w:val="left" w:pos="567"/>
        </w:tabs>
        <w:spacing w:beforeLines="20" w:before="48" w:afterLines="20" w:after="48"/>
        <w:jc w:val="both"/>
      </w:pPr>
      <w:r w:rsidRPr="008B6314">
        <w:rPr>
          <w:shd w:val="clear" w:color="auto" w:fill="FFFFFF"/>
        </w:rPr>
        <w:t>Розгляд звіту Правління Товариства про результати роботи за 2022 рік та прийняття рішення за наслідками розгляду звіту.</w:t>
      </w:r>
    </w:p>
    <w:p w:rsidR="000C2E9B" w:rsidRPr="008B6314" w:rsidRDefault="000C2E9B" w:rsidP="00C6106D">
      <w:pPr>
        <w:pStyle w:val="a4"/>
        <w:spacing w:beforeLines="20" w:before="48" w:afterLines="20" w:after="48"/>
        <w:ind w:left="320" w:hanging="320"/>
        <w:jc w:val="both"/>
        <w:rPr>
          <w:i/>
        </w:rPr>
      </w:pPr>
      <w:r w:rsidRPr="008B6314">
        <w:rPr>
          <w:b/>
        </w:rPr>
        <w:t xml:space="preserve">Проект рішення:  </w:t>
      </w:r>
      <w:r w:rsidRPr="008B6314">
        <w:rPr>
          <w:i/>
          <w:shd w:val="clear" w:color="auto" w:fill="FFFFFF"/>
        </w:rPr>
        <w:t>Затвердити звіт Правління про результати діяльності у 2022 році. Визнати діяльність Правління Товариства у 2022 році такою, що відповідає меті та цілям діяльності Товариства</w:t>
      </w:r>
      <w:r w:rsidRPr="008B6314">
        <w:rPr>
          <w:i/>
          <w:color w:val="1B1A1C"/>
        </w:rPr>
        <w:t>.</w:t>
      </w:r>
    </w:p>
    <w:p w:rsidR="000C2E9B" w:rsidRPr="008B6314" w:rsidRDefault="000C2E9B" w:rsidP="00C6106D">
      <w:pPr>
        <w:pStyle w:val="a4"/>
        <w:numPr>
          <w:ilvl w:val="0"/>
          <w:numId w:val="1"/>
        </w:numPr>
        <w:tabs>
          <w:tab w:val="left" w:pos="567"/>
        </w:tabs>
        <w:spacing w:beforeLines="20" w:before="48" w:afterLines="20" w:after="48"/>
        <w:jc w:val="both"/>
      </w:pPr>
      <w:r w:rsidRPr="008B6314">
        <w:rPr>
          <w:color w:val="333333"/>
          <w:shd w:val="clear" w:color="auto" w:fill="FFFFFF"/>
        </w:rPr>
        <w:t>Про затвердження звіту про винагороду членів Наглядової ради Товариства за 2022 рік.</w:t>
      </w:r>
    </w:p>
    <w:p w:rsidR="000C2E9B" w:rsidRPr="008B6314" w:rsidRDefault="000C2E9B" w:rsidP="00C6106D">
      <w:pPr>
        <w:pStyle w:val="a4"/>
        <w:spacing w:beforeLines="20" w:before="48" w:afterLines="20" w:after="48"/>
        <w:ind w:left="284"/>
        <w:jc w:val="both"/>
        <w:rPr>
          <w:i/>
        </w:rPr>
      </w:pPr>
      <w:r w:rsidRPr="008B6314">
        <w:rPr>
          <w:b/>
          <w:bCs/>
        </w:rPr>
        <w:t xml:space="preserve">Проект рішення:  </w:t>
      </w:r>
      <w:r w:rsidRPr="008B6314">
        <w:rPr>
          <w:i/>
          <w:color w:val="333333"/>
          <w:shd w:val="clear" w:color="auto" w:fill="FFFFFF"/>
        </w:rPr>
        <w:t>Затвердити звіт про винагороду членів Наглядової ради Товариства за 2022 рік.</w:t>
      </w:r>
    </w:p>
    <w:p w:rsidR="000C2E9B" w:rsidRPr="008B6314" w:rsidRDefault="000C2E9B" w:rsidP="00C6106D">
      <w:pPr>
        <w:pStyle w:val="a4"/>
        <w:numPr>
          <w:ilvl w:val="0"/>
          <w:numId w:val="1"/>
        </w:numPr>
        <w:tabs>
          <w:tab w:val="left" w:pos="567"/>
        </w:tabs>
        <w:spacing w:beforeLines="20" w:before="48" w:afterLines="20" w:after="48" w:line="259" w:lineRule="auto"/>
        <w:jc w:val="both"/>
      </w:pPr>
      <w:r w:rsidRPr="008B6314">
        <w:rPr>
          <w:color w:val="333333"/>
          <w:shd w:val="clear" w:color="auto" w:fill="FFFFFF"/>
        </w:rPr>
        <w:t>Внесення змін до Положення про винагороду членів Наглядової ради Товариства.</w:t>
      </w:r>
    </w:p>
    <w:p w:rsidR="000C2E9B" w:rsidRPr="008B6314" w:rsidRDefault="000C2E9B" w:rsidP="00C6106D">
      <w:pPr>
        <w:pStyle w:val="a4"/>
        <w:tabs>
          <w:tab w:val="left" w:pos="284"/>
        </w:tabs>
        <w:spacing w:beforeLines="20" w:before="48" w:afterLines="20" w:after="48"/>
        <w:ind w:left="284" w:hanging="284"/>
        <w:jc w:val="both"/>
        <w:rPr>
          <w:i/>
        </w:rPr>
      </w:pPr>
      <w:r w:rsidRPr="008B6314">
        <w:rPr>
          <w:b/>
          <w:bCs/>
        </w:rPr>
        <w:t xml:space="preserve">Проект рішення:  </w:t>
      </w:r>
      <w:r w:rsidRPr="008B6314">
        <w:rPr>
          <w:i/>
        </w:rPr>
        <w:t>Залишити текст Положення про винагороду членів Наглядової ради Товариства без змін.</w:t>
      </w:r>
    </w:p>
    <w:p w:rsidR="000C2E9B" w:rsidRPr="008B6314" w:rsidRDefault="000C2E9B" w:rsidP="00C6106D">
      <w:pPr>
        <w:pStyle w:val="a4"/>
        <w:numPr>
          <w:ilvl w:val="0"/>
          <w:numId w:val="1"/>
        </w:numPr>
        <w:tabs>
          <w:tab w:val="left" w:pos="567"/>
        </w:tabs>
        <w:spacing w:beforeLines="20" w:before="48" w:afterLines="20" w:after="48" w:line="266" w:lineRule="auto"/>
        <w:jc w:val="both"/>
        <w:rPr>
          <w:color w:val="333333"/>
          <w:shd w:val="clear" w:color="auto" w:fill="FFFFFF"/>
        </w:rPr>
      </w:pPr>
      <w:r w:rsidRPr="008B6314">
        <w:rPr>
          <w:color w:val="333333"/>
          <w:shd w:val="clear" w:color="auto" w:fill="FFFFFF"/>
        </w:rPr>
        <w:t xml:space="preserve">Прийняття рішення про внесення змін до Статуту Товариства шляхом затвердження його в </w:t>
      </w:r>
      <w:r w:rsidRPr="008B6314">
        <w:rPr>
          <w:color w:val="333333"/>
          <w:shd w:val="clear" w:color="auto" w:fill="FFFFFF"/>
        </w:rPr>
        <w:lastRenderedPageBreak/>
        <w:t>новій редакції, пов’язаних із нормами Закону України «Про акціонерні товариства» у редакції від 01.01.2023 року.</w:t>
      </w:r>
    </w:p>
    <w:p w:rsidR="000C2E9B" w:rsidRPr="008B6314" w:rsidRDefault="000C2E9B" w:rsidP="00C6106D">
      <w:pPr>
        <w:pStyle w:val="a4"/>
        <w:tabs>
          <w:tab w:val="left" w:pos="686"/>
        </w:tabs>
        <w:spacing w:beforeLines="20" w:before="48" w:afterLines="20" w:after="48" w:line="266" w:lineRule="auto"/>
        <w:ind w:left="284"/>
        <w:jc w:val="both"/>
      </w:pPr>
      <w:r w:rsidRPr="008B6314">
        <w:rPr>
          <w:b/>
          <w:bCs/>
        </w:rPr>
        <w:t>Проект рішення:</w:t>
      </w:r>
      <w:r w:rsidRPr="00474D85">
        <w:rPr>
          <w:i/>
        </w:rPr>
        <w:t>Внести зміни до Статуту Товариства, пов’язані із приведенням у відповідність із нормами Закону України «Про акціонерні товариства» у редакції від 01.01.2023 року  та затвердити його в новий редакції</w:t>
      </w:r>
      <w:r w:rsidRPr="008B6314">
        <w:t>.</w:t>
      </w:r>
    </w:p>
    <w:p w:rsidR="000C2E9B" w:rsidRPr="008B6314" w:rsidRDefault="000C2E9B" w:rsidP="00C6106D">
      <w:pPr>
        <w:pStyle w:val="a4"/>
        <w:numPr>
          <w:ilvl w:val="0"/>
          <w:numId w:val="1"/>
        </w:numPr>
        <w:spacing w:beforeLines="20" w:before="48" w:afterLines="20" w:after="48"/>
        <w:ind w:left="709" w:hanging="349"/>
        <w:jc w:val="both"/>
        <w:rPr>
          <w:color w:val="333333"/>
          <w:shd w:val="clear" w:color="auto" w:fill="FFFFFF"/>
        </w:rPr>
      </w:pPr>
      <w:r w:rsidRPr="008B6314">
        <w:rPr>
          <w:color w:val="333333"/>
          <w:shd w:val="clear" w:color="auto" w:fill="FFFFFF"/>
        </w:rPr>
        <w:t>Про призначення уповноваженої особи для підписання Статуту АКЦІОНЕРНОГО ТОВАРИСТВА «УКРАЇНСЬКА ІННОВАЦІЙНА КОМПАНІЯ.»</w:t>
      </w:r>
    </w:p>
    <w:p w:rsidR="000C2E9B" w:rsidRPr="008B6314" w:rsidRDefault="000C2E9B" w:rsidP="00C6106D">
      <w:pPr>
        <w:pStyle w:val="a4"/>
        <w:spacing w:beforeLines="20" w:before="48" w:afterLines="20" w:after="48"/>
        <w:ind w:left="320"/>
        <w:jc w:val="both"/>
      </w:pPr>
      <w:r w:rsidRPr="008B6314">
        <w:rPr>
          <w:b/>
          <w:lang w:val="ru-RU" w:eastAsia="ru-RU" w:bidi="ru-RU"/>
        </w:rPr>
        <w:t xml:space="preserve">Проект </w:t>
      </w:r>
      <w:r w:rsidRPr="008B6314">
        <w:rPr>
          <w:b/>
          <w:lang w:eastAsia="ru-RU" w:bidi="ru-RU"/>
        </w:rPr>
        <w:t>рішення</w:t>
      </w:r>
      <w:r w:rsidRPr="008B6314">
        <w:rPr>
          <w:lang w:val="ru-RU" w:eastAsia="ru-RU" w:bidi="ru-RU"/>
        </w:rPr>
        <w:t>:</w:t>
      </w:r>
      <w:r w:rsidRPr="00474D85">
        <w:rPr>
          <w:i/>
          <w:color w:val="1B1A1C"/>
        </w:rPr>
        <w:t xml:space="preserve">Призначити Голову Правління Ільюченко Аллу Миколаївну уповноваженою </w:t>
      </w:r>
      <w:r w:rsidRPr="00474D85">
        <w:rPr>
          <w:i/>
        </w:rPr>
        <w:t xml:space="preserve">особою на підписання від </w:t>
      </w:r>
      <w:r w:rsidRPr="00474D85">
        <w:rPr>
          <w:i/>
          <w:color w:val="1B1A1C"/>
        </w:rPr>
        <w:t xml:space="preserve">імені Товариства </w:t>
      </w:r>
      <w:r w:rsidRPr="00474D85">
        <w:rPr>
          <w:i/>
        </w:rPr>
        <w:t xml:space="preserve">Статуту </w:t>
      </w:r>
      <w:r w:rsidRPr="00474D85">
        <w:rPr>
          <w:i/>
          <w:color w:val="1B1A1C"/>
        </w:rPr>
        <w:t xml:space="preserve">АКЦІОНЕРНОГО </w:t>
      </w:r>
      <w:r w:rsidRPr="00474D85">
        <w:rPr>
          <w:i/>
        </w:rPr>
        <w:t xml:space="preserve">ТОВАРИСТВА «УКРАЇНСЬКА </w:t>
      </w:r>
      <w:r w:rsidRPr="00474D85">
        <w:rPr>
          <w:i/>
          <w:color w:val="1B1A1C"/>
        </w:rPr>
        <w:t xml:space="preserve">ІННОВАЦІЙНА </w:t>
      </w:r>
      <w:r w:rsidRPr="00474D85">
        <w:rPr>
          <w:i/>
        </w:rPr>
        <w:t>КОМПАНІЯ».</w:t>
      </w:r>
    </w:p>
    <w:p w:rsidR="000C2E9B" w:rsidRPr="008B6314" w:rsidRDefault="000C2E9B" w:rsidP="00C6106D">
      <w:pPr>
        <w:pStyle w:val="a4"/>
        <w:spacing w:beforeLines="20" w:before="48" w:afterLines="20" w:after="48"/>
        <w:ind w:left="320"/>
        <w:jc w:val="both"/>
      </w:pPr>
    </w:p>
    <w:p w:rsidR="000C2E9B" w:rsidRPr="008B6314" w:rsidRDefault="000C2E9B" w:rsidP="00C6106D">
      <w:pPr>
        <w:pStyle w:val="a4"/>
        <w:numPr>
          <w:ilvl w:val="0"/>
          <w:numId w:val="1"/>
        </w:numPr>
        <w:spacing w:beforeLines="20" w:before="48" w:afterLines="20" w:after="48"/>
        <w:jc w:val="both"/>
      </w:pPr>
      <w:r w:rsidRPr="008B6314">
        <w:rPr>
          <w:color w:val="333333"/>
          <w:shd w:val="clear" w:color="auto" w:fill="FFFFFF"/>
        </w:rPr>
        <w:t>Про призначення уповноваженої особи на проведення державної реєстрації змін, пов’язаних із внесенням змін щодо ПУБЛІЧНОГО АКЦІОНЕРНОГО ТОВАРИСТВА «УКРАЇНСЬКА ІННОВАЦІЙНА КОМПАНІЯ» до Єдиного державного реєстру юридичних осіб, фізичних осіб - підприємців та громадських формувань</w:t>
      </w:r>
      <w:r w:rsidRPr="008B6314">
        <w:rPr>
          <w:b/>
          <w:bCs/>
        </w:rPr>
        <w:t>.</w:t>
      </w:r>
    </w:p>
    <w:p w:rsidR="000C2E9B" w:rsidRPr="008B6314" w:rsidRDefault="000C2E9B" w:rsidP="00C6106D">
      <w:pPr>
        <w:pStyle w:val="a4"/>
        <w:spacing w:beforeLines="20" w:before="48" w:afterLines="20" w:after="48"/>
        <w:ind w:left="320"/>
        <w:jc w:val="both"/>
        <w:rPr>
          <w:color w:val="1B1A1C"/>
        </w:rPr>
      </w:pPr>
      <w:r w:rsidRPr="008B6314">
        <w:rPr>
          <w:b/>
        </w:rPr>
        <w:t>Проект рішення:</w:t>
      </w:r>
      <w:r w:rsidRPr="00474D85">
        <w:rPr>
          <w:i/>
        </w:rPr>
        <w:t xml:space="preserve">Призначити Голову Правління Ільюченко Аллу Миколаївну уповноваженою особою на проведення державної реєстрації змін, пов’язаних </w:t>
      </w:r>
      <w:r w:rsidRPr="00474D85">
        <w:rPr>
          <w:i/>
          <w:color w:val="1B1A1C"/>
        </w:rPr>
        <w:t xml:space="preserve">із внесенням </w:t>
      </w:r>
      <w:r w:rsidRPr="00474D85">
        <w:rPr>
          <w:i/>
        </w:rPr>
        <w:t xml:space="preserve">змін </w:t>
      </w:r>
      <w:r w:rsidRPr="00474D85">
        <w:rPr>
          <w:i/>
          <w:color w:val="1B1A1C"/>
        </w:rPr>
        <w:t xml:space="preserve">щодо ПУБЛІЧНОГО </w:t>
      </w:r>
      <w:r w:rsidRPr="00474D85">
        <w:rPr>
          <w:i/>
        </w:rPr>
        <w:t xml:space="preserve">АКЦІОНЕРНОГО ТОВАРИСТВА «УКРАЇНСЬКА </w:t>
      </w:r>
      <w:r w:rsidRPr="00474D85">
        <w:rPr>
          <w:i/>
          <w:color w:val="1B1A1C"/>
        </w:rPr>
        <w:t xml:space="preserve">ІННОВАЦІЙНА КОМПАНІЯ» до Єдиного </w:t>
      </w:r>
      <w:r w:rsidRPr="00474D85">
        <w:rPr>
          <w:i/>
        </w:rPr>
        <w:t xml:space="preserve">державного реєстру юридичних осіб, фізичних </w:t>
      </w:r>
      <w:r w:rsidRPr="00474D85">
        <w:rPr>
          <w:i/>
          <w:color w:val="1B1A1C"/>
        </w:rPr>
        <w:t>осіб-підприємців та громадських формувань</w:t>
      </w:r>
      <w:r w:rsidRPr="008B6314">
        <w:rPr>
          <w:color w:val="1B1A1C"/>
        </w:rPr>
        <w:t>.</w:t>
      </w:r>
    </w:p>
    <w:p w:rsidR="000C2E9B" w:rsidRPr="008B6314" w:rsidRDefault="000C2E9B" w:rsidP="00C6106D">
      <w:pPr>
        <w:pStyle w:val="a4"/>
        <w:spacing w:beforeLines="20" w:before="48" w:afterLines="20" w:after="48"/>
        <w:ind w:left="320"/>
        <w:jc w:val="both"/>
      </w:pPr>
    </w:p>
    <w:p w:rsidR="000C2E9B" w:rsidRPr="008B6314" w:rsidRDefault="000C2E9B" w:rsidP="00C6106D">
      <w:pPr>
        <w:pStyle w:val="a4"/>
        <w:numPr>
          <w:ilvl w:val="0"/>
          <w:numId w:val="1"/>
        </w:numPr>
        <w:tabs>
          <w:tab w:val="left" w:pos="686"/>
        </w:tabs>
        <w:spacing w:beforeLines="20" w:before="48" w:afterLines="20" w:after="48"/>
        <w:jc w:val="both"/>
      </w:pPr>
      <w:r w:rsidRPr="008B6314">
        <w:rPr>
          <w:color w:val="333333"/>
          <w:shd w:val="clear" w:color="auto" w:fill="FFFFFF"/>
        </w:rPr>
        <w:t>Прийняття рішення про внесення змін до Положення про Загальні збори акціонерів ПУБЛІЧНОГО АКЦІОНЕРНОГО ТОВАРИСТВА «УКРАЇНСЬКА ІННОВАЦІЙНА КОМПАНІЯ», пов’язаних із приведенням у відповідність із нормами Закону України «Про акціонерні товариства» у редакції від 01.01.2023 року шляхом затвердження його у новій редакції</w:t>
      </w:r>
      <w:r w:rsidRPr="008B6314">
        <w:rPr>
          <w:b/>
          <w:bCs/>
        </w:rPr>
        <w:t>.</w:t>
      </w:r>
    </w:p>
    <w:p w:rsidR="000C2E9B" w:rsidRPr="00474D85" w:rsidRDefault="000C2E9B" w:rsidP="00C6106D">
      <w:pPr>
        <w:pStyle w:val="a4"/>
        <w:spacing w:beforeLines="20" w:before="48" w:afterLines="20" w:after="48"/>
        <w:ind w:left="284"/>
        <w:jc w:val="both"/>
        <w:rPr>
          <w:i/>
        </w:rPr>
      </w:pPr>
      <w:r w:rsidRPr="008B6314">
        <w:rPr>
          <w:b/>
          <w:bCs/>
        </w:rPr>
        <w:t>Проект рішення:</w:t>
      </w:r>
      <w:r w:rsidRPr="00474D85">
        <w:rPr>
          <w:i/>
        </w:rPr>
        <w:t>Внести зміни до Положення про Загальні збори акціонерів ПУБЛІЧНОГО АКЦІОНЕРНОГО ТОВАРИСТВА «УКРАЇНСЬКА ІННОВАЦІЙНА КОМПАНІЯ» шляхом затвердження його у новій редакції.</w:t>
      </w:r>
    </w:p>
    <w:p w:rsidR="000C2E9B" w:rsidRPr="008B6314" w:rsidRDefault="000C2E9B" w:rsidP="00C6106D">
      <w:pPr>
        <w:pStyle w:val="a4"/>
        <w:spacing w:beforeLines="20" w:before="48" w:afterLines="20" w:after="48"/>
        <w:ind w:left="284"/>
        <w:jc w:val="both"/>
      </w:pPr>
    </w:p>
    <w:p w:rsidR="000C2E9B" w:rsidRPr="008B6314" w:rsidRDefault="000C2E9B" w:rsidP="00C6106D">
      <w:pPr>
        <w:pStyle w:val="a4"/>
        <w:numPr>
          <w:ilvl w:val="0"/>
          <w:numId w:val="1"/>
        </w:numPr>
        <w:tabs>
          <w:tab w:val="left" w:pos="686"/>
        </w:tabs>
        <w:spacing w:beforeLines="20" w:before="48" w:afterLines="20" w:after="48" w:line="259" w:lineRule="auto"/>
        <w:jc w:val="both"/>
      </w:pPr>
      <w:r w:rsidRPr="008B6314">
        <w:rPr>
          <w:color w:val="333333"/>
          <w:shd w:val="clear" w:color="auto" w:fill="FFFFFF"/>
        </w:rPr>
        <w:t>Прийняття рішення про внесення змін до Положення про Наглядову раду ПУБЛІЧНОГО АКЦІОНЕРНОГО ТОВАРИСТВА «УКРАЇНСЬКА ІННОВАЦІЙНА КОМПАНІЯ», пов’язаних із приведенням у відповідність із нормами Закону України «Про акціонерні товариства» у редакції від 01.01.2023 року шляхом затвердження його у новій редакції</w:t>
      </w:r>
      <w:r w:rsidRPr="008B6314">
        <w:rPr>
          <w:b/>
          <w:bCs/>
        </w:rPr>
        <w:t>.</w:t>
      </w:r>
    </w:p>
    <w:p w:rsidR="000C2E9B" w:rsidRPr="008B6314" w:rsidRDefault="000C2E9B" w:rsidP="00C6106D">
      <w:pPr>
        <w:pStyle w:val="a4"/>
        <w:spacing w:beforeLines="20" w:before="48" w:afterLines="20" w:after="48"/>
        <w:ind w:left="284"/>
        <w:jc w:val="both"/>
      </w:pPr>
      <w:r w:rsidRPr="008B6314">
        <w:rPr>
          <w:b/>
          <w:bCs/>
        </w:rPr>
        <w:t>Проект рішення:</w:t>
      </w:r>
      <w:r w:rsidRPr="00474D85">
        <w:rPr>
          <w:bCs/>
          <w:i/>
        </w:rPr>
        <w:t xml:space="preserve">Внести зміни до Положення про Наглядову раду ПУБЛІЧНОГО АКЦІОНЕРНОГО ТОВАРИСТВА «УКРАЇНСЬКА ІННОВАЦІЙНА КОМПАНІЯ» </w:t>
      </w:r>
      <w:r w:rsidRPr="00474D85">
        <w:rPr>
          <w:i/>
        </w:rPr>
        <w:t>шляхом затвердження його у новій редакції.</w:t>
      </w:r>
    </w:p>
    <w:p w:rsidR="000C2E9B" w:rsidRPr="008B6314" w:rsidRDefault="000C2E9B" w:rsidP="00C6106D">
      <w:pPr>
        <w:pStyle w:val="a4"/>
        <w:spacing w:beforeLines="20" w:before="48" w:afterLines="20" w:after="48"/>
        <w:ind w:left="284"/>
        <w:jc w:val="both"/>
      </w:pPr>
    </w:p>
    <w:p w:rsidR="000C2E9B" w:rsidRPr="008B6314" w:rsidRDefault="000C2E9B" w:rsidP="000C2E9B">
      <w:pPr>
        <w:pStyle w:val="a4"/>
        <w:spacing w:after="0"/>
        <w:ind w:firstLine="720"/>
        <w:jc w:val="both"/>
      </w:pPr>
      <w:r w:rsidRPr="008B6314">
        <w:t>Кожен акціонер має право отримати, а Товариство зобов'язане на його запит безкоштовно надати документи (в формі електронних документів або копій документів), з якими акціонери можуть ознайомитися під час підготовки до Загальних зборів. У такому випадку ПАТ «УКР/ІН/КОМ»  зберігає зазначені документи в електронній формі відповідно до вимог, встановлених законодавством про електронний документообіг.</w:t>
      </w:r>
    </w:p>
    <w:p w:rsidR="000C2E9B" w:rsidRPr="008B6314" w:rsidRDefault="000C2E9B" w:rsidP="000C2E9B">
      <w:pPr>
        <w:pStyle w:val="a4"/>
        <w:spacing w:after="0"/>
        <w:ind w:firstLine="720"/>
        <w:jc w:val="both"/>
      </w:pPr>
      <w:r w:rsidRPr="008B6314">
        <w:t xml:space="preserve">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Товариства </w:t>
      </w:r>
      <w:hyperlink r:id="rId6" w:history="1">
        <w:r w:rsidRPr="008B6314">
          <w:rPr>
            <w:rStyle w:val="a6"/>
            <w:lang w:bidi="en-US"/>
          </w:rPr>
          <w:t>(ukrinkom1307@ukr.net)</w:t>
        </w:r>
      </w:hyperlink>
      <w:r w:rsidRPr="008B6314">
        <w:rPr>
          <w:lang w:bidi="en-US"/>
        </w:rPr>
        <w:t>.</w:t>
      </w:r>
    </w:p>
    <w:p w:rsidR="000C2E9B" w:rsidRPr="008B6314" w:rsidRDefault="000C2E9B" w:rsidP="000C2E9B">
      <w:pPr>
        <w:pStyle w:val="a4"/>
        <w:spacing w:after="0"/>
        <w:ind w:firstLine="720"/>
        <w:jc w:val="both"/>
      </w:pPr>
      <w:r w:rsidRPr="008B6314">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Товариства </w:t>
      </w:r>
      <w:hyperlink r:id="rId7" w:history="1">
        <w:r w:rsidRPr="008B6314">
          <w:rPr>
            <w:rStyle w:val="a6"/>
            <w:lang w:bidi="en-US"/>
          </w:rPr>
          <w:t>(ukrinkom1307@ukr.net)</w:t>
        </w:r>
      </w:hyperlink>
      <w:r w:rsidRPr="008B6314">
        <w:rPr>
          <w:lang w:bidi="en-US"/>
        </w:rPr>
        <w:t>.</w:t>
      </w:r>
    </w:p>
    <w:p w:rsidR="000C2E9B" w:rsidRPr="008B6314" w:rsidRDefault="000C2E9B" w:rsidP="000C2E9B">
      <w:pPr>
        <w:pStyle w:val="a4"/>
        <w:spacing w:after="0"/>
        <w:ind w:firstLine="720"/>
        <w:jc w:val="both"/>
      </w:pPr>
      <w:r w:rsidRPr="008B6314">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w:t>
      </w:r>
      <w:r w:rsidRPr="008B6314">
        <w:lastRenderedPageBreak/>
        <w:t>електронної пошти акціонера, з якої направлено запит із засвідченням документів кваліфікований електронним підписом.</w:t>
      </w:r>
    </w:p>
    <w:p w:rsidR="000C2E9B" w:rsidRPr="008B6314" w:rsidRDefault="000C2E9B" w:rsidP="000C2E9B">
      <w:pPr>
        <w:pStyle w:val="a4"/>
        <w:spacing w:after="0"/>
        <w:ind w:firstLine="720"/>
        <w:jc w:val="both"/>
      </w:pPr>
      <w:r w:rsidRPr="008B6314">
        <w:t>У разі якщо порядок денний Загальних зборів передбачає голосування з питань, визначених ст.100-101 Закону України "Про акціонерні товариства", Товариство повинно надати акціонерам можливість ознайомитися з проектом договору про викуп Товариством акцій відповідно до порядку, передбаченого Законом України "Про акціонерні товариства".</w:t>
      </w:r>
    </w:p>
    <w:p w:rsidR="000C2E9B" w:rsidRPr="008B6314" w:rsidRDefault="000C2E9B" w:rsidP="000C2E9B">
      <w:pPr>
        <w:pStyle w:val="a4"/>
        <w:spacing w:after="0"/>
        <w:ind w:firstLine="720"/>
        <w:jc w:val="both"/>
      </w:pPr>
      <w:r w:rsidRPr="008B6314">
        <w:rPr>
          <w:lang w:eastAsia="ru-RU" w:bidi="ru-RU"/>
        </w:rPr>
        <w:t xml:space="preserve">Товариство до дати проведення Загальних </w:t>
      </w:r>
      <w:r w:rsidRPr="008B6314">
        <w:t xml:space="preserve">зборів </w:t>
      </w:r>
      <w:r w:rsidRPr="008B6314">
        <w:rPr>
          <w:lang w:eastAsia="ru-RU" w:bidi="ru-RU"/>
        </w:rPr>
        <w:t xml:space="preserve">зобов'язане надавати </w:t>
      </w:r>
      <w:r w:rsidRPr="008B6314">
        <w:t xml:space="preserve">відповіді </w:t>
      </w:r>
      <w:r w:rsidRPr="008B6314">
        <w:rPr>
          <w:lang w:eastAsia="ru-RU" w:bidi="ru-RU"/>
        </w:rPr>
        <w:t xml:space="preserve">на запитання </w:t>
      </w:r>
      <w:r w:rsidRPr="008B6314">
        <w:t xml:space="preserve">акціонерів </w:t>
      </w:r>
      <w:r w:rsidRPr="008B6314">
        <w:rPr>
          <w:lang w:eastAsia="ru-RU" w:bidi="ru-RU"/>
        </w:rPr>
        <w:t xml:space="preserve">щодо питань, включених до проекту порядку денного Загальних </w:t>
      </w:r>
      <w:r w:rsidRPr="008B6314">
        <w:t xml:space="preserve">зборів </w:t>
      </w:r>
      <w:r w:rsidRPr="008B6314">
        <w:rPr>
          <w:lang w:eastAsia="ru-RU" w:bidi="ru-RU"/>
        </w:rPr>
        <w:t xml:space="preserve">та порядку денного Загальних </w:t>
      </w:r>
      <w:r w:rsidRPr="008B6314">
        <w:t xml:space="preserve">зборів. Відповідні </w:t>
      </w:r>
      <w:r w:rsidRPr="008B6314">
        <w:rPr>
          <w:lang w:eastAsia="ru-RU" w:bidi="ru-RU"/>
        </w:rPr>
        <w:t xml:space="preserve">запити направляються </w:t>
      </w:r>
      <w:r w:rsidRPr="008B6314">
        <w:t xml:space="preserve">акціонерами </w:t>
      </w:r>
      <w:r w:rsidRPr="008B6314">
        <w:rPr>
          <w:lang w:eastAsia="ru-RU" w:bidi="ru-RU"/>
        </w:rPr>
        <w:t xml:space="preserve">на адресу </w:t>
      </w:r>
      <w:r w:rsidRPr="008B6314">
        <w:t xml:space="preserve">електронної </w:t>
      </w:r>
      <w:r w:rsidRPr="008B6314">
        <w:rPr>
          <w:lang w:eastAsia="ru-RU" w:bidi="ru-RU"/>
        </w:rPr>
        <w:t xml:space="preserve">пошти Товариства </w:t>
      </w:r>
      <w:hyperlink r:id="rId8" w:history="1">
        <w:r w:rsidRPr="008B6314">
          <w:rPr>
            <w:rStyle w:val="a6"/>
            <w:lang w:bidi="en-US"/>
          </w:rPr>
          <w:t>(</w:t>
        </w:r>
        <w:r w:rsidRPr="008B6314">
          <w:rPr>
            <w:rStyle w:val="a6"/>
            <w:lang w:val="en-US" w:bidi="en-US"/>
          </w:rPr>
          <w:t>ukrinkom</w:t>
        </w:r>
        <w:r w:rsidRPr="008B6314">
          <w:rPr>
            <w:rStyle w:val="a6"/>
            <w:lang w:bidi="en-US"/>
          </w:rPr>
          <w:t>1307@</w:t>
        </w:r>
        <w:r w:rsidRPr="008B6314">
          <w:rPr>
            <w:rStyle w:val="a6"/>
            <w:lang w:val="en-US" w:bidi="en-US"/>
          </w:rPr>
          <w:t>ukr</w:t>
        </w:r>
        <w:r w:rsidRPr="008B6314">
          <w:rPr>
            <w:rStyle w:val="a6"/>
            <w:lang w:bidi="en-US"/>
          </w:rPr>
          <w:t>.</w:t>
        </w:r>
        <w:r w:rsidRPr="008B6314">
          <w:rPr>
            <w:rStyle w:val="a6"/>
            <w:lang w:val="en-US" w:bidi="en-US"/>
          </w:rPr>
          <w:t>net</w:t>
        </w:r>
        <w:r w:rsidRPr="008B6314">
          <w:rPr>
            <w:rStyle w:val="a6"/>
            <w:lang w:bidi="en-US"/>
          </w:rPr>
          <w:t>)</w:t>
        </w:r>
      </w:hyperlink>
      <w:r w:rsidRPr="008B6314">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0C2E9B" w:rsidRPr="008B6314" w:rsidRDefault="000C2E9B" w:rsidP="000C2E9B">
      <w:pPr>
        <w:pStyle w:val="a4"/>
        <w:spacing w:after="0"/>
        <w:ind w:firstLine="720"/>
        <w:jc w:val="both"/>
      </w:pPr>
      <w:r w:rsidRPr="008B6314">
        <w:t>Відповідальна за порядок ознайомлення акціонерів з документами - Голова Правління Ільюченко А.М. (телефони для довідок: +</w:t>
      </w:r>
      <w:r w:rsidRPr="008B6314">
        <w:rPr>
          <w:b/>
        </w:rPr>
        <w:t>38(044) 390-52-71</w:t>
      </w:r>
      <w:r w:rsidRPr="008B6314">
        <w:t>).</w:t>
      </w:r>
    </w:p>
    <w:p w:rsidR="000C2E9B" w:rsidRPr="008B6314" w:rsidRDefault="000C2E9B" w:rsidP="000C2E9B">
      <w:pPr>
        <w:pStyle w:val="a4"/>
        <w:spacing w:after="0"/>
        <w:ind w:firstLine="720"/>
        <w:jc w:val="both"/>
      </w:pPr>
      <w:r w:rsidRPr="008B6314">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Інші особи, включаючи посадових осіб Товариства та його органи управління не мають права вносити пропозиції до проекту порядку денного Загальних зборів, якщо інше не передбачено статутом Товариства.</w:t>
      </w:r>
    </w:p>
    <w:p w:rsidR="000C2E9B" w:rsidRPr="008B6314" w:rsidRDefault="000C2E9B" w:rsidP="000C2E9B">
      <w:pPr>
        <w:pStyle w:val="a4"/>
        <w:spacing w:after="0"/>
        <w:ind w:firstLine="720"/>
        <w:jc w:val="both"/>
      </w:pPr>
      <w:r w:rsidRPr="008B6314">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0C2E9B" w:rsidRPr="008B6314" w:rsidRDefault="000C2E9B" w:rsidP="000C2E9B">
      <w:pPr>
        <w:pStyle w:val="a4"/>
        <w:spacing w:after="0"/>
        <w:ind w:firstLine="720"/>
        <w:jc w:val="both"/>
      </w:pPr>
      <w:r w:rsidRPr="008B6314">
        <w:t>Пропозиції щодо включення нових питань до проекту порядку денного повинні містити відповідні проекти рішень з цих питань.</w:t>
      </w:r>
    </w:p>
    <w:p w:rsidR="000C2E9B" w:rsidRPr="008B6314" w:rsidRDefault="000C2E9B" w:rsidP="000C2E9B">
      <w:pPr>
        <w:pStyle w:val="a4"/>
        <w:spacing w:after="0"/>
        <w:ind w:firstLine="720"/>
        <w:jc w:val="both"/>
      </w:pPr>
      <w:r w:rsidRPr="008B6314">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0C2E9B" w:rsidRPr="008B6314" w:rsidRDefault="000C2E9B" w:rsidP="000C2E9B">
      <w:pPr>
        <w:pStyle w:val="a4"/>
        <w:spacing w:after="0"/>
        <w:ind w:firstLine="720"/>
        <w:jc w:val="both"/>
      </w:pPr>
      <w:r w:rsidRPr="008B6314">
        <w:t>Інформація, визначена у пропозиціях щодо членів Наглядової ради Товариства, обов'язково включається до бюлетеня для кумулятивного голосування навпроти прізвища відповідного кандидата.</w:t>
      </w:r>
    </w:p>
    <w:p w:rsidR="000C2E9B" w:rsidRPr="008B6314" w:rsidRDefault="000C2E9B" w:rsidP="000C2E9B">
      <w:pPr>
        <w:pStyle w:val="a4"/>
        <w:spacing w:after="0"/>
        <w:ind w:firstLine="720"/>
        <w:jc w:val="both"/>
      </w:pPr>
      <w:r w:rsidRPr="008B6314">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hyperlink r:id="rId9" w:history="1">
        <w:r w:rsidRPr="008B6314">
          <w:rPr>
            <w:rStyle w:val="a6"/>
            <w:lang w:bidi="en-US"/>
          </w:rPr>
          <w:t>(ukrinkom1307@ukr.net)</w:t>
        </w:r>
      </w:hyperlink>
      <w:r w:rsidRPr="008B6314">
        <w:rPr>
          <w:lang w:bidi="en-US"/>
        </w:rPr>
        <w:t>.</w:t>
      </w:r>
    </w:p>
    <w:p w:rsidR="000C2E9B" w:rsidRPr="008B6314" w:rsidRDefault="000C2E9B" w:rsidP="000C2E9B">
      <w:pPr>
        <w:pStyle w:val="a4"/>
        <w:spacing w:after="0"/>
        <w:ind w:firstLine="720"/>
        <w:jc w:val="both"/>
      </w:pPr>
      <w:r w:rsidRPr="008B6314">
        <w:t>Наглядова рада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цих Загальних зборів, а щодо кандидатів до складу органів Товариства - не пізніше ніж за 4 дні до дати проведення Загальних зборів.</w:t>
      </w:r>
    </w:p>
    <w:p w:rsidR="000C2E9B" w:rsidRPr="008B6314" w:rsidRDefault="000C2E9B" w:rsidP="000C2E9B">
      <w:pPr>
        <w:pStyle w:val="a4"/>
        <w:spacing w:after="0"/>
        <w:ind w:firstLine="720"/>
        <w:jc w:val="both"/>
      </w:pPr>
      <w:r w:rsidRPr="008B6314">
        <w:t xml:space="preserve">Пропозиції акціонерів (акціонера), які </w:t>
      </w:r>
      <w:r w:rsidRPr="008B6314">
        <w:rPr>
          <w:lang w:eastAsia="ru-RU" w:bidi="ru-RU"/>
        </w:rPr>
        <w:t xml:space="preserve">сукупно </w:t>
      </w:r>
      <w:r w:rsidRPr="008B6314">
        <w:t xml:space="preserve">є </w:t>
      </w:r>
      <w:r w:rsidRPr="008B6314">
        <w:rPr>
          <w:lang w:eastAsia="ru-RU" w:bidi="ru-RU"/>
        </w:rPr>
        <w:t xml:space="preserve">власниками 5 або </w:t>
      </w:r>
      <w:r w:rsidRPr="008B6314">
        <w:t xml:space="preserve">більше відсотків акцій, підлягають </w:t>
      </w:r>
      <w:r w:rsidRPr="008B6314">
        <w:rPr>
          <w:lang w:eastAsia="ru-RU" w:bidi="ru-RU"/>
        </w:rPr>
        <w:t xml:space="preserve">обов'язковому включенню до проекту порядку денного Загальних </w:t>
      </w:r>
      <w:r w:rsidRPr="008B6314">
        <w:t xml:space="preserve">зборів. </w:t>
      </w:r>
      <w:r w:rsidRPr="008B6314">
        <w:rPr>
          <w:lang w:eastAsia="ru-RU" w:bidi="ru-RU"/>
        </w:rPr>
        <w:t xml:space="preserve">У такому </w:t>
      </w:r>
      <w:r w:rsidRPr="008B6314">
        <w:t xml:space="preserve">разі рішення Наглядової </w:t>
      </w:r>
      <w:r w:rsidRPr="008B6314">
        <w:rPr>
          <w:lang w:eastAsia="ru-RU" w:bidi="ru-RU"/>
        </w:rPr>
        <w:t xml:space="preserve">ради про включення питання до проекту порядку денного не </w:t>
      </w:r>
      <w:r w:rsidRPr="008B6314">
        <w:t xml:space="preserve">вимагається, </w:t>
      </w:r>
      <w:r w:rsidRPr="008B6314">
        <w:rPr>
          <w:lang w:eastAsia="ru-RU" w:bidi="ru-RU"/>
        </w:rPr>
        <w:t xml:space="preserve">а </w:t>
      </w:r>
      <w:r w:rsidRPr="008B6314">
        <w:t xml:space="preserve">пропозиція вважається </w:t>
      </w:r>
      <w:r w:rsidRPr="008B6314">
        <w:rPr>
          <w:lang w:eastAsia="ru-RU" w:bidi="ru-RU"/>
        </w:rPr>
        <w:t>включеною до проекту порядку денного, якщо вона подана з дотриманням вимог Порядку.</w:t>
      </w:r>
    </w:p>
    <w:p w:rsidR="000C2E9B" w:rsidRPr="008B6314" w:rsidRDefault="000C2E9B" w:rsidP="000C2E9B">
      <w:pPr>
        <w:pStyle w:val="a4"/>
        <w:spacing w:after="0"/>
        <w:ind w:firstLine="720"/>
        <w:jc w:val="both"/>
      </w:pPr>
      <w:r w:rsidRPr="008B6314">
        <w:rPr>
          <w:lang w:eastAsia="ru-RU" w:bidi="ru-RU"/>
        </w:rPr>
        <w:t xml:space="preserve">У </w:t>
      </w:r>
      <w:r w:rsidRPr="008B6314">
        <w:t xml:space="preserve">разі </w:t>
      </w:r>
      <w:r w:rsidRPr="008B6314">
        <w:rPr>
          <w:lang w:eastAsia="ru-RU" w:bidi="ru-RU"/>
        </w:rPr>
        <w:t xml:space="preserve">подання </w:t>
      </w:r>
      <w:r w:rsidRPr="008B6314">
        <w:t xml:space="preserve">акціонером пропозиції </w:t>
      </w:r>
      <w:r w:rsidRPr="008B6314">
        <w:rPr>
          <w:lang w:eastAsia="ru-RU" w:bidi="ru-RU"/>
        </w:rPr>
        <w:t xml:space="preserve">до проекту порядку денного Загальних </w:t>
      </w:r>
      <w:r w:rsidRPr="008B6314">
        <w:t xml:space="preserve">зборів </w:t>
      </w:r>
      <w:r w:rsidRPr="008B6314">
        <w:rPr>
          <w:lang w:eastAsia="ru-RU" w:bidi="ru-RU"/>
        </w:rPr>
        <w:t xml:space="preserve">щодо дострокового припинення повноважень Голови </w:t>
      </w:r>
      <w:r w:rsidRPr="008B6314">
        <w:t xml:space="preserve">Правління </w:t>
      </w:r>
      <w:r w:rsidRPr="008B6314">
        <w:rPr>
          <w:lang w:eastAsia="ru-RU" w:bidi="ru-RU"/>
        </w:rPr>
        <w:t xml:space="preserve">одночасно обов'язково </w:t>
      </w:r>
      <w:r w:rsidRPr="008B6314">
        <w:t xml:space="preserve">подається пропозиція </w:t>
      </w:r>
      <w:r w:rsidRPr="008B6314">
        <w:rPr>
          <w:lang w:eastAsia="ru-RU" w:bidi="ru-RU"/>
        </w:rPr>
        <w:t xml:space="preserve">щодо кандидатури для обрання Голови </w:t>
      </w:r>
      <w:r w:rsidRPr="008B6314">
        <w:t xml:space="preserve">Правління </w:t>
      </w:r>
      <w:r w:rsidRPr="008B6314">
        <w:rPr>
          <w:lang w:eastAsia="ru-RU" w:bidi="ru-RU"/>
        </w:rPr>
        <w:t xml:space="preserve">або призначення особи, яка тимчасово </w:t>
      </w:r>
      <w:r w:rsidRPr="008B6314">
        <w:t xml:space="preserve">здійснюватиме </w:t>
      </w:r>
      <w:r w:rsidRPr="008B6314">
        <w:rPr>
          <w:lang w:eastAsia="ru-RU" w:bidi="ru-RU"/>
        </w:rPr>
        <w:t>його повноваження.</w:t>
      </w:r>
    </w:p>
    <w:p w:rsidR="000C2E9B" w:rsidRPr="008B6314" w:rsidRDefault="000C2E9B" w:rsidP="000C2E9B">
      <w:pPr>
        <w:pStyle w:val="a4"/>
        <w:spacing w:after="0"/>
        <w:ind w:firstLine="720"/>
        <w:jc w:val="both"/>
      </w:pPr>
      <w:r w:rsidRPr="008B6314">
        <w:t xml:space="preserve">Пропозиції акціонерів </w:t>
      </w:r>
      <w:r w:rsidRPr="008B6314">
        <w:rPr>
          <w:lang w:eastAsia="ru-RU" w:bidi="ru-RU"/>
        </w:rPr>
        <w:t xml:space="preserve">до проекту порядку денного загальних </w:t>
      </w:r>
      <w:r w:rsidRPr="008B6314">
        <w:t xml:space="preserve">зборів </w:t>
      </w:r>
      <w:r w:rsidRPr="008B6314">
        <w:rPr>
          <w:lang w:eastAsia="ru-RU" w:bidi="ru-RU"/>
        </w:rPr>
        <w:t xml:space="preserve">вносяться лише шляхом включення нових питань та </w:t>
      </w:r>
      <w:r w:rsidRPr="008B6314">
        <w:t xml:space="preserve">проектів рішень із </w:t>
      </w:r>
      <w:r w:rsidRPr="008B6314">
        <w:rPr>
          <w:lang w:eastAsia="ru-RU" w:bidi="ru-RU"/>
        </w:rPr>
        <w:t xml:space="preserve">запропонованих питань. Товариство не </w:t>
      </w:r>
      <w:r w:rsidRPr="008B6314">
        <w:t xml:space="preserve">має </w:t>
      </w:r>
      <w:r w:rsidRPr="008B6314">
        <w:rPr>
          <w:lang w:eastAsia="ru-RU" w:bidi="ru-RU"/>
        </w:rPr>
        <w:t xml:space="preserve">права </w:t>
      </w:r>
      <w:r w:rsidRPr="008B6314">
        <w:rPr>
          <w:lang w:eastAsia="ru-RU" w:bidi="ru-RU"/>
        </w:rPr>
        <w:lastRenderedPageBreak/>
        <w:t xml:space="preserve">вносити </w:t>
      </w:r>
      <w:r w:rsidRPr="008B6314">
        <w:t xml:space="preserve">зміни </w:t>
      </w:r>
      <w:r w:rsidRPr="008B6314">
        <w:rPr>
          <w:lang w:eastAsia="ru-RU" w:bidi="ru-RU"/>
        </w:rPr>
        <w:t xml:space="preserve">до запропонованих </w:t>
      </w:r>
      <w:r w:rsidRPr="008B6314">
        <w:t xml:space="preserve">акціонерами </w:t>
      </w:r>
      <w:r w:rsidRPr="008B6314">
        <w:rPr>
          <w:lang w:eastAsia="ru-RU" w:bidi="ru-RU"/>
        </w:rPr>
        <w:t xml:space="preserve">питань або </w:t>
      </w:r>
      <w:r w:rsidRPr="008B6314">
        <w:t xml:space="preserve">проектів рішень. </w:t>
      </w:r>
      <w:r w:rsidRPr="008B6314">
        <w:rPr>
          <w:lang w:eastAsia="ru-RU" w:bidi="ru-RU"/>
        </w:rPr>
        <w:t xml:space="preserve">У </w:t>
      </w:r>
      <w:r w:rsidRPr="008B6314">
        <w:t xml:space="preserve">разі </w:t>
      </w:r>
      <w:r w:rsidRPr="008B6314">
        <w:rPr>
          <w:lang w:eastAsia="ru-RU" w:bidi="ru-RU"/>
        </w:rPr>
        <w:t xml:space="preserve">якщо </w:t>
      </w:r>
      <w:r w:rsidRPr="008B6314">
        <w:t xml:space="preserve">акціонери </w:t>
      </w:r>
      <w:r w:rsidRPr="008B6314">
        <w:rPr>
          <w:lang w:eastAsia="ru-RU" w:bidi="ru-RU"/>
        </w:rPr>
        <w:t xml:space="preserve">вносять проект </w:t>
      </w:r>
      <w:r w:rsidRPr="008B6314">
        <w:t xml:space="preserve">рішення, </w:t>
      </w:r>
      <w:r w:rsidRPr="008B6314">
        <w:rPr>
          <w:lang w:eastAsia="ru-RU" w:bidi="ru-RU"/>
        </w:rPr>
        <w:t xml:space="preserve">який </w:t>
      </w:r>
      <w:r w:rsidRPr="008B6314">
        <w:t xml:space="preserve">відрізняється від </w:t>
      </w:r>
      <w:r w:rsidRPr="008B6314">
        <w:rPr>
          <w:lang w:eastAsia="ru-RU" w:bidi="ru-RU"/>
        </w:rPr>
        <w:t xml:space="preserve">того, що зазначений в порядку денному, такий проект також </w:t>
      </w:r>
      <w:r w:rsidRPr="008B6314">
        <w:t xml:space="preserve">підлягає </w:t>
      </w:r>
      <w:r w:rsidRPr="008B6314">
        <w:rPr>
          <w:lang w:eastAsia="ru-RU" w:bidi="ru-RU"/>
        </w:rPr>
        <w:t xml:space="preserve">включенню до </w:t>
      </w:r>
      <w:r w:rsidRPr="008B6314">
        <w:t xml:space="preserve">проектів рішень </w:t>
      </w:r>
      <w:r w:rsidRPr="008B6314">
        <w:rPr>
          <w:lang w:eastAsia="ru-RU" w:bidi="ru-RU"/>
        </w:rPr>
        <w:t xml:space="preserve">з </w:t>
      </w:r>
      <w:r w:rsidRPr="008B6314">
        <w:t xml:space="preserve">відповідного </w:t>
      </w:r>
      <w:r w:rsidRPr="008B6314">
        <w:rPr>
          <w:lang w:eastAsia="ru-RU" w:bidi="ru-RU"/>
        </w:rPr>
        <w:t>питання порядку денного.</w:t>
      </w:r>
    </w:p>
    <w:p w:rsidR="000C2E9B" w:rsidRPr="008B6314" w:rsidRDefault="000C2E9B" w:rsidP="000C2E9B">
      <w:pPr>
        <w:pStyle w:val="a4"/>
        <w:spacing w:after="0"/>
        <w:ind w:firstLine="720"/>
        <w:jc w:val="both"/>
      </w:pPr>
      <w:r w:rsidRPr="008B6314">
        <w:t xml:space="preserve">Рішення </w:t>
      </w:r>
      <w:r w:rsidRPr="008B6314">
        <w:rPr>
          <w:lang w:eastAsia="ru-RU" w:bidi="ru-RU"/>
        </w:rPr>
        <w:t xml:space="preserve">про </w:t>
      </w:r>
      <w:r w:rsidRPr="008B6314">
        <w:t xml:space="preserve">відмову </w:t>
      </w:r>
      <w:r w:rsidRPr="008B6314">
        <w:rPr>
          <w:lang w:eastAsia="ru-RU" w:bidi="ru-RU"/>
        </w:rPr>
        <w:t xml:space="preserve">у </w:t>
      </w:r>
      <w:r w:rsidRPr="008B6314">
        <w:t xml:space="preserve">включенні </w:t>
      </w:r>
      <w:r w:rsidRPr="008B6314">
        <w:rPr>
          <w:lang w:eastAsia="ru-RU" w:bidi="ru-RU"/>
        </w:rPr>
        <w:t xml:space="preserve">до проекту порядку денного Загальних </w:t>
      </w:r>
      <w:r w:rsidRPr="008B6314">
        <w:t xml:space="preserve">зборів пропозиції акціонерів (акціонера), які </w:t>
      </w:r>
      <w:r w:rsidRPr="008B6314">
        <w:rPr>
          <w:lang w:eastAsia="ru-RU" w:bidi="ru-RU"/>
        </w:rPr>
        <w:t xml:space="preserve">сукупно </w:t>
      </w:r>
      <w:r w:rsidRPr="008B6314">
        <w:t xml:space="preserve">є </w:t>
      </w:r>
      <w:r w:rsidRPr="008B6314">
        <w:rPr>
          <w:lang w:eastAsia="ru-RU" w:bidi="ru-RU"/>
        </w:rPr>
        <w:t xml:space="preserve">власниками 5 або </w:t>
      </w:r>
      <w:r w:rsidRPr="008B6314">
        <w:t xml:space="preserve">більше відсотків акцій </w:t>
      </w:r>
      <w:r w:rsidRPr="008B6314">
        <w:rPr>
          <w:lang w:eastAsia="ru-RU" w:bidi="ru-RU"/>
        </w:rPr>
        <w:t xml:space="preserve">може бути прийнято </w:t>
      </w:r>
      <w:r w:rsidRPr="008B6314">
        <w:t xml:space="preserve">тільки </w:t>
      </w:r>
      <w:r w:rsidRPr="008B6314">
        <w:rPr>
          <w:lang w:eastAsia="ru-RU" w:bidi="ru-RU"/>
        </w:rPr>
        <w:t xml:space="preserve">у </w:t>
      </w:r>
      <w:r w:rsidRPr="008B6314">
        <w:t xml:space="preserve">разі: </w:t>
      </w:r>
      <w:r w:rsidRPr="008B6314">
        <w:rPr>
          <w:lang w:eastAsia="ru-RU" w:bidi="ru-RU"/>
        </w:rPr>
        <w:t xml:space="preserve">недотримання </w:t>
      </w:r>
      <w:r w:rsidRPr="008B6314">
        <w:t xml:space="preserve">акціонерами </w:t>
      </w:r>
      <w:r w:rsidRPr="008B6314">
        <w:rPr>
          <w:lang w:eastAsia="ru-RU" w:bidi="ru-RU"/>
        </w:rPr>
        <w:t xml:space="preserve">строку встановленого </w:t>
      </w:r>
      <w:r>
        <w:rPr>
          <w:b/>
        </w:rPr>
        <w:t>Поряд</w:t>
      </w:r>
      <w:r w:rsidRPr="0053046E">
        <w:rPr>
          <w:b/>
        </w:rPr>
        <w:t>к</w:t>
      </w:r>
      <w:r>
        <w:rPr>
          <w:b/>
        </w:rPr>
        <w:t>ом</w:t>
      </w:r>
      <w:r w:rsidRPr="0053046E">
        <w:rPr>
          <w:b/>
        </w:rPr>
        <w:t xml:space="preserve"> проведення зборів</w:t>
      </w:r>
      <w:r w:rsidRPr="008B6314">
        <w:rPr>
          <w:lang w:eastAsia="ru-RU" w:bidi="ru-RU"/>
        </w:rPr>
        <w:t>.</w:t>
      </w:r>
    </w:p>
    <w:p w:rsidR="000C2E9B" w:rsidRPr="008B6314" w:rsidRDefault="000C2E9B" w:rsidP="000C2E9B">
      <w:pPr>
        <w:pStyle w:val="a4"/>
        <w:spacing w:after="0"/>
        <w:ind w:firstLine="720"/>
        <w:jc w:val="both"/>
      </w:pPr>
      <w:r w:rsidRPr="008B6314">
        <w:rPr>
          <w:lang w:eastAsia="ru-RU" w:bidi="ru-RU"/>
        </w:rPr>
        <w:t xml:space="preserve">Мотивоване </w:t>
      </w:r>
      <w:r w:rsidRPr="008B6314">
        <w:t xml:space="preserve">рішення </w:t>
      </w:r>
      <w:r w:rsidRPr="008B6314">
        <w:rPr>
          <w:lang w:eastAsia="ru-RU" w:bidi="ru-RU"/>
        </w:rPr>
        <w:t xml:space="preserve">про </w:t>
      </w:r>
      <w:r w:rsidRPr="008B6314">
        <w:t xml:space="preserve">відмову </w:t>
      </w:r>
      <w:r w:rsidRPr="008B6314">
        <w:rPr>
          <w:lang w:eastAsia="ru-RU" w:bidi="ru-RU"/>
        </w:rPr>
        <w:t xml:space="preserve">у </w:t>
      </w:r>
      <w:r w:rsidRPr="008B6314">
        <w:t xml:space="preserve">включенні пропозиції </w:t>
      </w:r>
      <w:r w:rsidRPr="008B6314">
        <w:rPr>
          <w:lang w:eastAsia="ru-RU" w:bidi="ru-RU"/>
        </w:rPr>
        <w:t xml:space="preserve">протягом 3 </w:t>
      </w:r>
      <w:r w:rsidRPr="008B6314">
        <w:t xml:space="preserve">днів </w:t>
      </w:r>
      <w:r w:rsidRPr="008B6314">
        <w:rPr>
          <w:lang w:eastAsia="ru-RU" w:bidi="ru-RU"/>
        </w:rPr>
        <w:t xml:space="preserve">з дати його прийняття направляються </w:t>
      </w:r>
      <w:r w:rsidRPr="008B6314">
        <w:t xml:space="preserve">акціонеру </w:t>
      </w:r>
      <w:r w:rsidRPr="008B6314">
        <w:rPr>
          <w:lang w:eastAsia="ru-RU" w:bidi="ru-RU"/>
        </w:rPr>
        <w:t xml:space="preserve">в </w:t>
      </w:r>
      <w:r w:rsidRPr="008B6314">
        <w:t xml:space="preserve">письмовій формі </w:t>
      </w:r>
      <w:r w:rsidRPr="008B6314">
        <w:rPr>
          <w:lang w:eastAsia="ru-RU" w:bidi="ru-RU"/>
        </w:rPr>
        <w:t xml:space="preserve">тим самим способом, що було використано </w:t>
      </w:r>
      <w:r w:rsidRPr="008B6314">
        <w:t xml:space="preserve">акціонером </w:t>
      </w:r>
      <w:r w:rsidRPr="008B6314">
        <w:rPr>
          <w:lang w:eastAsia="ru-RU" w:bidi="ru-RU"/>
        </w:rPr>
        <w:t xml:space="preserve">для подання </w:t>
      </w:r>
      <w:r w:rsidRPr="008B6314">
        <w:t>пропозиції.</w:t>
      </w:r>
    </w:p>
    <w:p w:rsidR="000C2E9B" w:rsidRPr="008B6314" w:rsidRDefault="000C2E9B" w:rsidP="000C2E9B">
      <w:pPr>
        <w:pStyle w:val="a4"/>
        <w:spacing w:after="0"/>
        <w:ind w:firstLine="720"/>
        <w:jc w:val="both"/>
      </w:pPr>
      <w:r w:rsidRPr="008B6314">
        <w:rPr>
          <w:lang w:eastAsia="ru-RU" w:bidi="ru-RU"/>
        </w:rPr>
        <w:t xml:space="preserve">У </w:t>
      </w:r>
      <w:r w:rsidRPr="008B6314">
        <w:t xml:space="preserve">разі </w:t>
      </w:r>
      <w:r w:rsidRPr="008B6314">
        <w:rPr>
          <w:lang w:eastAsia="ru-RU" w:bidi="ru-RU"/>
        </w:rPr>
        <w:t xml:space="preserve">внесення </w:t>
      </w:r>
      <w:r w:rsidRPr="008B6314">
        <w:t xml:space="preserve">змін </w:t>
      </w:r>
      <w:r w:rsidRPr="008B6314">
        <w:rPr>
          <w:lang w:eastAsia="ru-RU" w:bidi="ru-RU"/>
        </w:rPr>
        <w:t xml:space="preserve">до проекту порядку денного Загальних </w:t>
      </w:r>
      <w:r w:rsidRPr="008B6314">
        <w:t xml:space="preserve">зборів </w:t>
      </w:r>
      <w:r w:rsidRPr="008B6314">
        <w:rPr>
          <w:lang w:eastAsia="ru-RU" w:bidi="ru-RU"/>
        </w:rPr>
        <w:t xml:space="preserve">Товариство не </w:t>
      </w:r>
      <w:r w:rsidRPr="008B6314">
        <w:t xml:space="preserve">пізніше ніж </w:t>
      </w:r>
      <w:r w:rsidRPr="008B6314">
        <w:rPr>
          <w:lang w:eastAsia="ru-RU" w:bidi="ru-RU"/>
        </w:rPr>
        <w:t xml:space="preserve">за 10 </w:t>
      </w:r>
      <w:r w:rsidRPr="008B6314">
        <w:t xml:space="preserve">днів </w:t>
      </w:r>
      <w:r w:rsidRPr="008B6314">
        <w:rPr>
          <w:lang w:eastAsia="ru-RU" w:bidi="ru-RU"/>
        </w:rPr>
        <w:t xml:space="preserve">до дати проведення Загальних </w:t>
      </w:r>
      <w:r w:rsidRPr="008B6314">
        <w:t xml:space="preserve">зборів повідомляє акціонерів </w:t>
      </w:r>
      <w:r w:rsidRPr="008B6314">
        <w:rPr>
          <w:lang w:eastAsia="ru-RU" w:bidi="ru-RU"/>
        </w:rPr>
        <w:t xml:space="preserve">про </w:t>
      </w:r>
      <w:r w:rsidRPr="008B6314">
        <w:t xml:space="preserve">такі зміни </w:t>
      </w:r>
      <w:r w:rsidRPr="008B6314">
        <w:rPr>
          <w:lang w:eastAsia="ru-RU" w:bidi="ru-RU"/>
        </w:rPr>
        <w:t xml:space="preserve">та </w:t>
      </w:r>
      <w:r w:rsidRPr="008B6314">
        <w:t xml:space="preserve">направляє </w:t>
      </w:r>
      <w:r w:rsidRPr="008B6314">
        <w:rPr>
          <w:lang w:eastAsia="ru-RU" w:bidi="ru-RU"/>
        </w:rPr>
        <w:t xml:space="preserve">через депозитарну систему </w:t>
      </w:r>
      <w:r w:rsidRPr="008B6314">
        <w:t xml:space="preserve">України </w:t>
      </w:r>
      <w:r w:rsidRPr="008B6314">
        <w:rPr>
          <w:lang w:eastAsia="ru-RU" w:bidi="ru-RU"/>
        </w:rPr>
        <w:t xml:space="preserve">порядок денний, а також проекти </w:t>
      </w:r>
      <w:r w:rsidRPr="008B6314">
        <w:t xml:space="preserve">рішень, </w:t>
      </w:r>
      <w:r w:rsidRPr="008B6314">
        <w:rPr>
          <w:lang w:eastAsia="ru-RU" w:bidi="ru-RU"/>
        </w:rPr>
        <w:t xml:space="preserve">що додаються на </w:t>
      </w:r>
      <w:r w:rsidRPr="008B6314">
        <w:t xml:space="preserve">підставі пропозицій акціонерів. </w:t>
      </w:r>
      <w:r w:rsidRPr="008B6314">
        <w:rPr>
          <w:lang w:eastAsia="ru-RU" w:bidi="ru-RU"/>
        </w:rPr>
        <w:t xml:space="preserve">Товариство також </w:t>
      </w:r>
      <w:r w:rsidRPr="008B6314">
        <w:t xml:space="preserve">розміщує </w:t>
      </w:r>
      <w:r w:rsidRPr="008B6314">
        <w:rPr>
          <w:lang w:eastAsia="ru-RU" w:bidi="ru-RU"/>
        </w:rPr>
        <w:t xml:space="preserve">на власному </w:t>
      </w:r>
      <w:r w:rsidRPr="008B6314">
        <w:t xml:space="preserve">веб-сайті: </w:t>
      </w:r>
      <w:r w:rsidRPr="008B6314">
        <w:rPr>
          <w:b/>
          <w:lang w:val="ru-RU"/>
        </w:rPr>
        <w:t>https://ukrinkom.com.ua</w:t>
      </w:r>
      <w:r w:rsidRPr="008B6314">
        <w:t xml:space="preserve"> відповідну інформацію </w:t>
      </w:r>
      <w:r w:rsidRPr="008B6314">
        <w:rPr>
          <w:lang w:eastAsia="ru-RU" w:bidi="ru-RU"/>
        </w:rPr>
        <w:t xml:space="preserve">про </w:t>
      </w:r>
      <w:r w:rsidRPr="008B6314">
        <w:t xml:space="preserve">зміни </w:t>
      </w:r>
      <w:r w:rsidRPr="008B6314">
        <w:rPr>
          <w:lang w:eastAsia="ru-RU" w:bidi="ru-RU"/>
        </w:rPr>
        <w:t xml:space="preserve">у порядку денному Загальних </w:t>
      </w:r>
      <w:r w:rsidRPr="008B6314">
        <w:t xml:space="preserve">зборів </w:t>
      </w:r>
      <w:r w:rsidRPr="008B6314">
        <w:rPr>
          <w:lang w:eastAsia="ru-RU" w:bidi="ru-RU"/>
        </w:rPr>
        <w:t xml:space="preserve">разом з порядком денним та проектом </w:t>
      </w:r>
      <w:r w:rsidRPr="008B6314">
        <w:t xml:space="preserve">рішень </w:t>
      </w:r>
      <w:r w:rsidRPr="008B6314">
        <w:rPr>
          <w:lang w:eastAsia="ru-RU" w:bidi="ru-RU"/>
        </w:rPr>
        <w:t xml:space="preserve">щодо кожного з питань, включених до порядку денного Загальних </w:t>
      </w:r>
      <w:r w:rsidRPr="008B6314">
        <w:t>зборів.</w:t>
      </w:r>
    </w:p>
    <w:p w:rsidR="000C2E9B" w:rsidRPr="008B6314" w:rsidRDefault="000C2E9B" w:rsidP="000C2E9B">
      <w:pPr>
        <w:pStyle w:val="a4"/>
        <w:spacing w:after="0"/>
        <w:ind w:firstLine="720"/>
        <w:jc w:val="both"/>
      </w:pPr>
      <w:r w:rsidRPr="001557C0">
        <w:rPr>
          <w:b/>
          <w:lang w:eastAsia="ru-RU" w:bidi="ru-RU"/>
        </w:rPr>
        <w:t>ukrinkom1307@ukr.net</w:t>
      </w:r>
      <w:r w:rsidRPr="008B6314">
        <w:rPr>
          <w:lang w:eastAsia="ru-RU" w:bidi="ru-RU"/>
        </w:rPr>
        <w:t xml:space="preserve"> - адреса </w:t>
      </w:r>
      <w:r w:rsidRPr="008B6314">
        <w:t>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rsidR="000C2E9B" w:rsidRPr="008B6314" w:rsidRDefault="000C2E9B" w:rsidP="000C2E9B">
      <w:pPr>
        <w:pStyle w:val="a4"/>
        <w:spacing w:after="0"/>
        <w:ind w:firstLine="720"/>
        <w:jc w:val="both"/>
      </w:pPr>
      <w:r w:rsidRPr="008B6314">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w:t>
      </w:r>
    </w:p>
    <w:p w:rsidR="000C2E9B" w:rsidRPr="008B6314" w:rsidRDefault="000C2E9B" w:rsidP="000C2E9B">
      <w:pPr>
        <w:pStyle w:val="a4"/>
        <w:spacing w:after="0"/>
        <w:jc w:val="both"/>
      </w:pPr>
      <w:r w:rsidRPr="008B6314">
        <w:rPr>
          <w:lang w:eastAsia="ru-RU" w:bidi="ru-RU"/>
        </w:rPr>
        <w:t xml:space="preserve">Представником </w:t>
      </w:r>
      <w:r w:rsidRPr="008B6314">
        <w:t xml:space="preserve">акціонера -фізичної </w:t>
      </w:r>
      <w:r w:rsidRPr="008B6314">
        <w:rPr>
          <w:lang w:eastAsia="ru-RU" w:bidi="ru-RU"/>
        </w:rPr>
        <w:t xml:space="preserve">чи </w:t>
      </w:r>
      <w:r w:rsidRPr="008B6314">
        <w:t xml:space="preserve">юридичної </w:t>
      </w:r>
      <w:r w:rsidRPr="008B6314">
        <w:rPr>
          <w:lang w:eastAsia="ru-RU" w:bidi="ru-RU"/>
        </w:rPr>
        <w:t xml:space="preserve">особи на Загальних зборах може бути </w:t>
      </w:r>
      <w:r w:rsidRPr="008B6314">
        <w:t xml:space="preserve">інша фізична </w:t>
      </w:r>
      <w:r w:rsidRPr="008B6314">
        <w:rPr>
          <w:lang w:eastAsia="ru-RU" w:bidi="ru-RU"/>
        </w:rPr>
        <w:t xml:space="preserve">особа або уповноважена особа </w:t>
      </w:r>
      <w:r w:rsidRPr="008B6314">
        <w:t xml:space="preserve">юридичної </w:t>
      </w:r>
      <w:r w:rsidRPr="008B6314">
        <w:rPr>
          <w:lang w:eastAsia="ru-RU" w:bidi="ru-RU"/>
        </w:rPr>
        <w:t xml:space="preserve">особи, а представником </w:t>
      </w:r>
      <w:r w:rsidRPr="008B6314">
        <w:t xml:space="preserve">акціонера </w:t>
      </w:r>
      <w:r w:rsidRPr="008B6314">
        <w:rPr>
          <w:lang w:eastAsia="ru-RU" w:bidi="ru-RU"/>
        </w:rPr>
        <w:t xml:space="preserve">-держави чи </w:t>
      </w:r>
      <w:r w:rsidRPr="008B6314">
        <w:t xml:space="preserve">територіальної </w:t>
      </w:r>
      <w:r w:rsidRPr="008B6314">
        <w:rPr>
          <w:lang w:eastAsia="ru-RU" w:bidi="ru-RU"/>
        </w:rPr>
        <w:t xml:space="preserve">громади -уповноважена особа органу, що </w:t>
      </w:r>
      <w:r w:rsidRPr="008B6314">
        <w:t xml:space="preserve">здійснює управління </w:t>
      </w:r>
      <w:r w:rsidRPr="008B6314">
        <w:rPr>
          <w:lang w:eastAsia="ru-RU" w:bidi="ru-RU"/>
        </w:rPr>
        <w:t>державним чи комунальним майном.</w:t>
      </w:r>
    </w:p>
    <w:p w:rsidR="000C2E9B" w:rsidRPr="008B6314" w:rsidRDefault="000C2E9B" w:rsidP="000C2E9B">
      <w:pPr>
        <w:pStyle w:val="a4"/>
        <w:spacing w:after="0"/>
        <w:ind w:firstLine="720"/>
        <w:jc w:val="both"/>
      </w:pPr>
      <w:r w:rsidRPr="008B6314">
        <w:t xml:space="preserve">Акціонер має </w:t>
      </w:r>
      <w:r w:rsidRPr="008B6314">
        <w:rPr>
          <w:lang w:eastAsia="ru-RU" w:bidi="ru-RU"/>
        </w:rPr>
        <w:t xml:space="preserve">право призначити свого представника </w:t>
      </w:r>
      <w:r w:rsidRPr="008B6314">
        <w:t xml:space="preserve">постійно </w:t>
      </w:r>
      <w:r w:rsidRPr="008B6314">
        <w:rPr>
          <w:lang w:eastAsia="ru-RU" w:bidi="ru-RU"/>
        </w:rPr>
        <w:t>або на певний строк.</w:t>
      </w:r>
    </w:p>
    <w:p w:rsidR="000C2E9B" w:rsidRPr="008B6314" w:rsidRDefault="000C2E9B" w:rsidP="000C2E9B">
      <w:pPr>
        <w:pStyle w:val="a4"/>
        <w:spacing w:after="0"/>
        <w:ind w:firstLine="720"/>
        <w:jc w:val="both"/>
      </w:pPr>
      <w:r w:rsidRPr="008B6314">
        <w:t xml:space="preserve">Довіреність </w:t>
      </w:r>
      <w:r w:rsidRPr="008B6314">
        <w:rPr>
          <w:lang w:eastAsia="ru-RU" w:bidi="ru-RU"/>
        </w:rPr>
        <w:t xml:space="preserve">на право </w:t>
      </w:r>
      <w:r w:rsidRPr="008B6314">
        <w:t xml:space="preserve">участі </w:t>
      </w:r>
      <w:r w:rsidRPr="008B6314">
        <w:rPr>
          <w:lang w:eastAsia="ru-RU" w:bidi="ru-RU"/>
        </w:rPr>
        <w:t xml:space="preserve">та голосування на Загальних зборах, видана </w:t>
      </w:r>
      <w:r w:rsidRPr="008B6314">
        <w:t xml:space="preserve">фізичною </w:t>
      </w:r>
      <w:r w:rsidRPr="008B6314">
        <w:rPr>
          <w:lang w:eastAsia="ru-RU" w:bidi="ru-RU"/>
        </w:rPr>
        <w:t xml:space="preserve">особою, </w:t>
      </w:r>
      <w:r w:rsidRPr="008B6314">
        <w:t xml:space="preserve">посвідчується нотаріусом </w:t>
      </w:r>
      <w:r w:rsidRPr="008B6314">
        <w:rPr>
          <w:lang w:eastAsia="ru-RU" w:bidi="ru-RU"/>
        </w:rPr>
        <w:t xml:space="preserve">або </w:t>
      </w:r>
      <w:r w:rsidRPr="008B6314">
        <w:t xml:space="preserve">іншими </w:t>
      </w:r>
      <w:r w:rsidRPr="008B6314">
        <w:rPr>
          <w:lang w:eastAsia="ru-RU" w:bidi="ru-RU"/>
        </w:rPr>
        <w:t xml:space="preserve">посадовими особами, </w:t>
      </w:r>
      <w:r w:rsidRPr="008B6314">
        <w:t xml:space="preserve">які </w:t>
      </w:r>
      <w:r w:rsidRPr="008B6314">
        <w:rPr>
          <w:lang w:eastAsia="ru-RU" w:bidi="ru-RU"/>
        </w:rPr>
        <w:t xml:space="preserve">вчиняють </w:t>
      </w:r>
      <w:r w:rsidRPr="008B6314">
        <w:t xml:space="preserve">нотаріальні дії, </w:t>
      </w:r>
      <w:r w:rsidRPr="008B6314">
        <w:rPr>
          <w:lang w:eastAsia="ru-RU" w:bidi="ru-RU"/>
        </w:rPr>
        <w:t xml:space="preserve">а також може </w:t>
      </w:r>
      <w:r w:rsidRPr="008B6314">
        <w:t xml:space="preserve">посвідчуватися </w:t>
      </w:r>
      <w:r w:rsidRPr="008B6314">
        <w:rPr>
          <w:lang w:eastAsia="ru-RU" w:bidi="ru-RU"/>
        </w:rPr>
        <w:t xml:space="preserve">депозитарною установою у встановленому </w:t>
      </w:r>
      <w:r w:rsidRPr="008B6314">
        <w:t xml:space="preserve">Національною комісією </w:t>
      </w:r>
      <w:r w:rsidRPr="008B6314">
        <w:rPr>
          <w:lang w:eastAsia="ru-RU" w:bidi="ru-RU"/>
        </w:rPr>
        <w:t xml:space="preserve">з </w:t>
      </w:r>
      <w:r w:rsidRPr="008B6314">
        <w:t xml:space="preserve">цінних паперів </w:t>
      </w:r>
      <w:r w:rsidRPr="008B6314">
        <w:rPr>
          <w:lang w:eastAsia="ru-RU" w:bidi="ru-RU"/>
        </w:rPr>
        <w:t>та фондового ринку порядку.</w:t>
      </w:r>
    </w:p>
    <w:p w:rsidR="000C2E9B" w:rsidRPr="008B6314" w:rsidRDefault="000C2E9B" w:rsidP="000C2E9B">
      <w:pPr>
        <w:pStyle w:val="a4"/>
        <w:spacing w:after="0"/>
        <w:ind w:firstLine="720"/>
        <w:jc w:val="both"/>
      </w:pPr>
      <w:r w:rsidRPr="008B6314">
        <w:t xml:space="preserve">Довіреність </w:t>
      </w:r>
      <w:r w:rsidRPr="008B6314">
        <w:rPr>
          <w:lang w:eastAsia="ru-RU" w:bidi="ru-RU"/>
        </w:rPr>
        <w:t xml:space="preserve">на право </w:t>
      </w:r>
      <w:r w:rsidRPr="008B6314">
        <w:t xml:space="preserve">участі </w:t>
      </w:r>
      <w:r w:rsidRPr="008B6314">
        <w:rPr>
          <w:lang w:eastAsia="ru-RU" w:bidi="ru-RU"/>
        </w:rPr>
        <w:t xml:space="preserve">та голосування на Загальних зборах </w:t>
      </w:r>
      <w:r w:rsidRPr="008B6314">
        <w:t xml:space="preserve">від імені юридичної </w:t>
      </w:r>
      <w:r w:rsidRPr="008B6314">
        <w:rPr>
          <w:lang w:eastAsia="ru-RU" w:bidi="ru-RU"/>
        </w:rPr>
        <w:t xml:space="preserve">особи </w:t>
      </w:r>
      <w:r w:rsidRPr="008B6314">
        <w:t xml:space="preserve">видається її </w:t>
      </w:r>
      <w:r w:rsidRPr="008B6314">
        <w:rPr>
          <w:lang w:eastAsia="ru-RU" w:bidi="ru-RU"/>
        </w:rPr>
        <w:t xml:space="preserve">органом або </w:t>
      </w:r>
      <w:r w:rsidRPr="008B6314">
        <w:t xml:space="preserve">іншою </w:t>
      </w:r>
      <w:r w:rsidRPr="008B6314">
        <w:rPr>
          <w:lang w:eastAsia="ru-RU" w:bidi="ru-RU"/>
        </w:rPr>
        <w:t xml:space="preserve">особою, уповноваженою на це </w:t>
      </w:r>
      <w:r w:rsidRPr="008B6314">
        <w:t xml:space="preserve">її </w:t>
      </w:r>
      <w:r w:rsidRPr="008B6314">
        <w:rPr>
          <w:lang w:eastAsia="ru-RU" w:bidi="ru-RU"/>
        </w:rPr>
        <w:t>установчими документами.</w:t>
      </w:r>
    </w:p>
    <w:p w:rsidR="000C2E9B" w:rsidRPr="008B6314" w:rsidRDefault="000C2E9B" w:rsidP="000C2E9B">
      <w:pPr>
        <w:pStyle w:val="a4"/>
        <w:spacing w:after="0"/>
        <w:ind w:firstLine="720"/>
        <w:jc w:val="both"/>
      </w:pPr>
      <w:r w:rsidRPr="008B6314">
        <w:t xml:space="preserve">Довіреність </w:t>
      </w:r>
      <w:r w:rsidRPr="008B6314">
        <w:rPr>
          <w:lang w:eastAsia="ru-RU" w:bidi="ru-RU"/>
        </w:rPr>
        <w:t xml:space="preserve">на право </w:t>
      </w:r>
      <w:r w:rsidRPr="008B6314">
        <w:t xml:space="preserve">участі </w:t>
      </w:r>
      <w:r w:rsidRPr="008B6314">
        <w:rPr>
          <w:lang w:eastAsia="ru-RU" w:bidi="ru-RU"/>
        </w:rPr>
        <w:t xml:space="preserve">та голосування на Загальних зборах може </w:t>
      </w:r>
      <w:r w:rsidRPr="008B6314">
        <w:t xml:space="preserve">містити </w:t>
      </w:r>
      <w:r w:rsidRPr="008B6314">
        <w:rPr>
          <w:lang w:eastAsia="ru-RU" w:bidi="ru-RU"/>
        </w:rPr>
        <w:t xml:space="preserve">завдання щодо голосування, тобто </w:t>
      </w:r>
      <w:r w:rsidRPr="008B6314">
        <w:t xml:space="preserve">перелік </w:t>
      </w:r>
      <w:r w:rsidRPr="008B6314">
        <w:rPr>
          <w:lang w:eastAsia="ru-RU" w:bidi="ru-RU"/>
        </w:rPr>
        <w:t xml:space="preserve">питань, порядку денного Загальних </w:t>
      </w:r>
      <w:r w:rsidRPr="008B6314">
        <w:t xml:space="preserve">зборів із </w:t>
      </w:r>
      <w:r w:rsidRPr="008B6314">
        <w:rPr>
          <w:lang w:eastAsia="ru-RU" w:bidi="ru-RU"/>
        </w:rPr>
        <w:t xml:space="preserve">зазначенням того, як </w:t>
      </w:r>
      <w:r w:rsidRPr="008B6314">
        <w:t xml:space="preserve">і </w:t>
      </w:r>
      <w:r w:rsidRPr="008B6314">
        <w:rPr>
          <w:lang w:eastAsia="ru-RU" w:bidi="ru-RU"/>
        </w:rPr>
        <w:t xml:space="preserve">за яке (проти якого) </w:t>
      </w:r>
      <w:r w:rsidRPr="008B6314">
        <w:t xml:space="preserve">рішення потрібно </w:t>
      </w:r>
      <w:r w:rsidRPr="008B6314">
        <w:rPr>
          <w:lang w:eastAsia="ru-RU" w:bidi="ru-RU"/>
        </w:rPr>
        <w:t>проголосувати.</w:t>
      </w:r>
    </w:p>
    <w:p w:rsidR="000C2E9B" w:rsidRPr="008B6314" w:rsidRDefault="000C2E9B" w:rsidP="000C2E9B">
      <w:pPr>
        <w:pStyle w:val="a4"/>
        <w:spacing w:after="0"/>
        <w:ind w:firstLine="720"/>
        <w:jc w:val="both"/>
      </w:pPr>
      <w:r w:rsidRPr="008B6314">
        <w:t xml:space="preserve">Під </w:t>
      </w:r>
      <w:r w:rsidRPr="008B6314">
        <w:rPr>
          <w:lang w:eastAsia="ru-RU" w:bidi="ru-RU"/>
        </w:rPr>
        <w:t>час голосування на Загальних зборах представник повинен голосувати саме так, як передбачено завданням щодо голосування.</w:t>
      </w:r>
    </w:p>
    <w:p w:rsidR="000C2E9B" w:rsidRPr="008B6314" w:rsidRDefault="000C2E9B" w:rsidP="000C2E9B">
      <w:pPr>
        <w:pStyle w:val="a4"/>
        <w:spacing w:after="0"/>
        <w:ind w:firstLine="720"/>
        <w:jc w:val="both"/>
      </w:pPr>
      <w:r w:rsidRPr="008B6314">
        <w:rPr>
          <w:lang w:eastAsia="ru-RU" w:bidi="ru-RU"/>
        </w:rPr>
        <w:t xml:space="preserve">Якщо </w:t>
      </w:r>
      <w:r w:rsidRPr="008B6314">
        <w:t xml:space="preserve">довіреність </w:t>
      </w:r>
      <w:r w:rsidRPr="008B6314">
        <w:rPr>
          <w:lang w:eastAsia="ru-RU" w:bidi="ru-RU"/>
        </w:rPr>
        <w:t xml:space="preserve">не </w:t>
      </w:r>
      <w:r w:rsidRPr="008B6314">
        <w:t xml:space="preserve">містить </w:t>
      </w:r>
      <w:r w:rsidRPr="008B6314">
        <w:rPr>
          <w:lang w:eastAsia="ru-RU" w:bidi="ru-RU"/>
        </w:rPr>
        <w:t xml:space="preserve">завдання щодо голосування, представник </w:t>
      </w:r>
      <w:r w:rsidRPr="008B6314">
        <w:t xml:space="preserve">вирішує всі </w:t>
      </w:r>
      <w:r w:rsidRPr="008B6314">
        <w:rPr>
          <w:lang w:eastAsia="ru-RU" w:bidi="ru-RU"/>
        </w:rPr>
        <w:t xml:space="preserve">питання щодо голосування на Загальних зборах на </w:t>
      </w:r>
      <w:r w:rsidRPr="008B6314">
        <w:t xml:space="preserve">свій </w:t>
      </w:r>
      <w:r w:rsidRPr="008B6314">
        <w:rPr>
          <w:lang w:eastAsia="ru-RU" w:bidi="ru-RU"/>
        </w:rPr>
        <w:t>розсуд.</w:t>
      </w:r>
    </w:p>
    <w:p w:rsidR="000C2E9B" w:rsidRPr="008B6314" w:rsidRDefault="000C2E9B" w:rsidP="000C2E9B">
      <w:pPr>
        <w:pStyle w:val="a4"/>
        <w:spacing w:after="0"/>
        <w:ind w:firstLine="720"/>
        <w:jc w:val="both"/>
      </w:pPr>
      <w:r w:rsidRPr="008B6314">
        <w:t xml:space="preserve">Акціонер має </w:t>
      </w:r>
      <w:r w:rsidRPr="008B6314">
        <w:rPr>
          <w:lang w:eastAsia="ru-RU" w:bidi="ru-RU"/>
        </w:rPr>
        <w:t xml:space="preserve">право видати </w:t>
      </w:r>
      <w:r w:rsidRPr="008B6314">
        <w:t xml:space="preserve">довіреність </w:t>
      </w:r>
      <w:r w:rsidRPr="008B6314">
        <w:rPr>
          <w:lang w:eastAsia="ru-RU" w:bidi="ru-RU"/>
        </w:rPr>
        <w:t xml:space="preserve">на право </w:t>
      </w:r>
      <w:r w:rsidRPr="008B6314">
        <w:t xml:space="preserve">участі </w:t>
      </w:r>
      <w:r w:rsidRPr="008B6314">
        <w:rPr>
          <w:lang w:eastAsia="ru-RU" w:bidi="ru-RU"/>
        </w:rPr>
        <w:t xml:space="preserve">та голосування на Загальних зборах </w:t>
      </w:r>
      <w:r w:rsidRPr="008B6314">
        <w:t xml:space="preserve">декільком своїм </w:t>
      </w:r>
      <w:r w:rsidRPr="008B6314">
        <w:rPr>
          <w:lang w:eastAsia="ru-RU" w:bidi="ru-RU"/>
        </w:rPr>
        <w:t xml:space="preserve">представникам. Якщо для </w:t>
      </w:r>
      <w:r w:rsidRPr="008B6314">
        <w:t xml:space="preserve">участі </w:t>
      </w:r>
      <w:r w:rsidRPr="008B6314">
        <w:rPr>
          <w:lang w:eastAsia="ru-RU" w:bidi="ru-RU"/>
        </w:rPr>
        <w:t xml:space="preserve">в Загальних зборах шляхом направлення </w:t>
      </w:r>
      <w:r w:rsidRPr="008B6314">
        <w:t xml:space="preserve">бюлетенів </w:t>
      </w:r>
      <w:r w:rsidRPr="008B6314">
        <w:rPr>
          <w:lang w:eastAsia="ru-RU" w:bidi="ru-RU"/>
        </w:rPr>
        <w:t xml:space="preserve">для голосування </w:t>
      </w:r>
      <w:r w:rsidRPr="008B6314">
        <w:t xml:space="preserve">здійснили декілька представників акціонера, </w:t>
      </w:r>
      <w:r w:rsidRPr="008B6314">
        <w:rPr>
          <w:lang w:eastAsia="ru-RU" w:bidi="ru-RU"/>
        </w:rPr>
        <w:t xml:space="preserve">яким </w:t>
      </w:r>
      <w:r w:rsidRPr="008B6314">
        <w:t xml:space="preserve">довіреність </w:t>
      </w:r>
      <w:r w:rsidRPr="008B6314">
        <w:rPr>
          <w:lang w:eastAsia="ru-RU" w:bidi="ru-RU"/>
        </w:rPr>
        <w:t xml:space="preserve">видана одночасно, для </w:t>
      </w:r>
      <w:r w:rsidRPr="008B6314">
        <w:t xml:space="preserve">участі </w:t>
      </w:r>
      <w:r w:rsidRPr="008B6314">
        <w:rPr>
          <w:lang w:eastAsia="ru-RU" w:bidi="ru-RU"/>
        </w:rPr>
        <w:t xml:space="preserve">в Загальних зборах </w:t>
      </w:r>
      <w:r w:rsidRPr="008B6314">
        <w:t xml:space="preserve">допускається </w:t>
      </w:r>
      <w:r w:rsidRPr="008B6314">
        <w:rPr>
          <w:lang w:eastAsia="ru-RU" w:bidi="ru-RU"/>
        </w:rPr>
        <w:t>той представник, який надав бюлетень першим.</w:t>
      </w:r>
    </w:p>
    <w:p w:rsidR="000C2E9B" w:rsidRPr="008B6314" w:rsidRDefault="000C2E9B" w:rsidP="000C2E9B">
      <w:pPr>
        <w:pStyle w:val="a4"/>
        <w:spacing w:after="0"/>
        <w:ind w:firstLine="720"/>
        <w:jc w:val="both"/>
      </w:pPr>
      <w:r w:rsidRPr="008B6314">
        <w:rPr>
          <w:lang w:eastAsia="ru-RU" w:bidi="ru-RU"/>
        </w:rPr>
        <w:t xml:space="preserve">Надання </w:t>
      </w:r>
      <w:r w:rsidRPr="008B6314">
        <w:t xml:space="preserve">довіреності </w:t>
      </w:r>
      <w:r w:rsidRPr="008B6314">
        <w:rPr>
          <w:lang w:eastAsia="ru-RU" w:bidi="ru-RU"/>
        </w:rPr>
        <w:t xml:space="preserve">на право </w:t>
      </w:r>
      <w:r w:rsidRPr="008B6314">
        <w:t xml:space="preserve">участі </w:t>
      </w:r>
      <w:r w:rsidRPr="008B6314">
        <w:rPr>
          <w:lang w:eastAsia="ru-RU" w:bidi="ru-RU"/>
        </w:rPr>
        <w:t xml:space="preserve">та голосування на Загальних зборах не </w:t>
      </w:r>
      <w:r w:rsidRPr="008B6314">
        <w:t xml:space="preserve">виключає </w:t>
      </w:r>
      <w:r w:rsidRPr="008B6314">
        <w:rPr>
          <w:lang w:eastAsia="ru-RU" w:bidi="ru-RU"/>
        </w:rPr>
        <w:t xml:space="preserve">право </w:t>
      </w:r>
      <w:r w:rsidRPr="008B6314">
        <w:t xml:space="preserve">участі </w:t>
      </w:r>
      <w:r w:rsidRPr="008B6314">
        <w:rPr>
          <w:lang w:eastAsia="ru-RU" w:bidi="ru-RU"/>
        </w:rPr>
        <w:t xml:space="preserve">на цих Загальних зборах </w:t>
      </w:r>
      <w:r w:rsidRPr="008B6314">
        <w:t xml:space="preserve">акціонера, </w:t>
      </w:r>
      <w:r w:rsidRPr="008B6314">
        <w:rPr>
          <w:lang w:eastAsia="ru-RU" w:bidi="ru-RU"/>
        </w:rPr>
        <w:t xml:space="preserve">який видав </w:t>
      </w:r>
      <w:r w:rsidRPr="008B6314">
        <w:t xml:space="preserve">довіреність, замість </w:t>
      </w:r>
      <w:r w:rsidRPr="008B6314">
        <w:rPr>
          <w:lang w:eastAsia="ru-RU" w:bidi="ru-RU"/>
        </w:rPr>
        <w:t>свого представника.</w:t>
      </w:r>
    </w:p>
    <w:p w:rsidR="000C2E9B" w:rsidRPr="008B6314" w:rsidRDefault="000C2E9B" w:rsidP="000C2E9B">
      <w:pPr>
        <w:pStyle w:val="a4"/>
        <w:spacing w:after="0"/>
        <w:ind w:firstLine="720"/>
        <w:jc w:val="both"/>
      </w:pPr>
      <w:r w:rsidRPr="008B6314">
        <w:t xml:space="preserve">Акціонер має </w:t>
      </w:r>
      <w:r w:rsidRPr="008B6314">
        <w:rPr>
          <w:lang w:eastAsia="ru-RU" w:bidi="ru-RU"/>
        </w:rPr>
        <w:t xml:space="preserve">право у будь-який час до </w:t>
      </w:r>
      <w:r w:rsidRPr="008B6314">
        <w:t xml:space="preserve">закінчення </w:t>
      </w:r>
      <w:r w:rsidRPr="008B6314">
        <w:rPr>
          <w:lang w:eastAsia="ru-RU" w:bidi="ru-RU"/>
        </w:rPr>
        <w:t xml:space="preserve">строку, </w:t>
      </w:r>
      <w:r w:rsidRPr="008B6314">
        <w:t xml:space="preserve">відведеного </w:t>
      </w:r>
      <w:r w:rsidRPr="008B6314">
        <w:rPr>
          <w:lang w:eastAsia="ru-RU" w:bidi="ru-RU"/>
        </w:rPr>
        <w:t xml:space="preserve">для голосування на Загальних зборах </w:t>
      </w:r>
      <w:r w:rsidRPr="008B6314">
        <w:t xml:space="preserve">відкликати </w:t>
      </w:r>
      <w:r w:rsidRPr="008B6314">
        <w:rPr>
          <w:lang w:eastAsia="ru-RU" w:bidi="ru-RU"/>
        </w:rPr>
        <w:t xml:space="preserve">чи </w:t>
      </w:r>
      <w:r w:rsidRPr="008B6314">
        <w:t xml:space="preserve">замінити </w:t>
      </w:r>
      <w:r w:rsidRPr="008B6314">
        <w:rPr>
          <w:lang w:eastAsia="ru-RU" w:bidi="ru-RU"/>
        </w:rPr>
        <w:t xml:space="preserve">свого представника на Загальних зборах, </w:t>
      </w:r>
      <w:r w:rsidRPr="008B6314">
        <w:t xml:space="preserve">повідомивши </w:t>
      </w:r>
      <w:r w:rsidRPr="008B6314">
        <w:rPr>
          <w:lang w:eastAsia="ru-RU" w:bidi="ru-RU"/>
        </w:rPr>
        <w:t xml:space="preserve">про це Товариство та депозитарну установу, 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 xml:space="preserve">ПАТ </w:t>
      </w:r>
      <w:r w:rsidRPr="008B6314">
        <w:t>«УКР/ІН/КОМ»</w:t>
      </w:r>
      <w:r w:rsidRPr="008B6314">
        <w:rPr>
          <w:lang w:eastAsia="ru-RU" w:bidi="ru-RU"/>
        </w:rPr>
        <w:t>, або взяти участь у загальних зборах особисто.</w:t>
      </w:r>
    </w:p>
    <w:p w:rsidR="000C2E9B" w:rsidRPr="008B6314" w:rsidRDefault="000C2E9B" w:rsidP="000C2E9B">
      <w:pPr>
        <w:pStyle w:val="a4"/>
        <w:spacing w:after="0"/>
        <w:ind w:firstLine="720"/>
        <w:jc w:val="both"/>
      </w:pPr>
      <w:r w:rsidRPr="008B6314">
        <w:t xml:space="preserve">Повідомлення акціонером </w:t>
      </w:r>
      <w:r w:rsidRPr="008B6314">
        <w:rPr>
          <w:lang w:eastAsia="ru-RU" w:bidi="ru-RU"/>
        </w:rPr>
        <w:t xml:space="preserve">про </w:t>
      </w:r>
      <w:r w:rsidRPr="008B6314">
        <w:t xml:space="preserve">заміну </w:t>
      </w:r>
      <w:r w:rsidRPr="008B6314">
        <w:rPr>
          <w:lang w:eastAsia="ru-RU" w:bidi="ru-RU"/>
        </w:rPr>
        <w:t xml:space="preserve">або </w:t>
      </w:r>
      <w:r w:rsidRPr="008B6314">
        <w:t xml:space="preserve">відкликання </w:t>
      </w:r>
      <w:r w:rsidRPr="008B6314">
        <w:rPr>
          <w:lang w:eastAsia="ru-RU" w:bidi="ru-RU"/>
        </w:rPr>
        <w:t xml:space="preserve">свого представника може </w:t>
      </w:r>
      <w:r w:rsidRPr="008B6314">
        <w:t xml:space="preserve">здійснюватися </w:t>
      </w:r>
      <w:r w:rsidRPr="008B6314">
        <w:rPr>
          <w:lang w:eastAsia="ru-RU" w:bidi="ru-RU"/>
        </w:rPr>
        <w:t xml:space="preserve">за допомогою </w:t>
      </w:r>
      <w:r w:rsidRPr="008B6314">
        <w:t xml:space="preserve">засобів </w:t>
      </w:r>
      <w:r w:rsidRPr="008B6314">
        <w:rPr>
          <w:lang w:eastAsia="ru-RU" w:bidi="ru-RU"/>
        </w:rPr>
        <w:t xml:space="preserve">електронного зв'язку </w:t>
      </w:r>
      <w:r w:rsidRPr="008B6314">
        <w:t xml:space="preserve">відповідно </w:t>
      </w:r>
      <w:r w:rsidRPr="008B6314">
        <w:rPr>
          <w:lang w:eastAsia="ru-RU" w:bidi="ru-RU"/>
        </w:rPr>
        <w:t xml:space="preserve">до законодавства про електронний </w:t>
      </w:r>
      <w:r w:rsidRPr="008B6314">
        <w:t>документообіг.</w:t>
      </w:r>
    </w:p>
    <w:p w:rsidR="000C2E9B" w:rsidRPr="008B6314" w:rsidRDefault="000C2E9B" w:rsidP="000C2E9B">
      <w:pPr>
        <w:pStyle w:val="a4"/>
        <w:spacing w:after="0"/>
        <w:ind w:firstLine="720"/>
        <w:jc w:val="both"/>
      </w:pPr>
      <w:r w:rsidRPr="008B6314">
        <w:rPr>
          <w:lang w:eastAsia="ru-RU" w:bidi="ru-RU"/>
        </w:rPr>
        <w:lastRenderedPageBreak/>
        <w:t xml:space="preserve">Для </w:t>
      </w:r>
      <w:r w:rsidRPr="008B6314">
        <w:t xml:space="preserve">реєстрації акціонерів (їх представників) </w:t>
      </w:r>
      <w:r w:rsidRPr="008B6314">
        <w:rPr>
          <w:lang w:eastAsia="ru-RU" w:bidi="ru-RU"/>
        </w:rPr>
        <w:t xml:space="preserve">таким </w:t>
      </w:r>
      <w:r w:rsidRPr="008B6314">
        <w:t xml:space="preserve">акціонером </w:t>
      </w:r>
      <w:r w:rsidRPr="008B6314">
        <w:rPr>
          <w:lang w:eastAsia="ru-RU" w:bidi="ru-RU"/>
        </w:rPr>
        <w:t xml:space="preserve">(представником </w:t>
      </w:r>
      <w:r w:rsidRPr="008B6314">
        <w:t xml:space="preserve">акціонера) </w:t>
      </w:r>
      <w:r w:rsidRPr="008B6314">
        <w:rPr>
          <w:lang w:eastAsia="ru-RU" w:bidi="ru-RU"/>
        </w:rPr>
        <w:t xml:space="preserve">подаються </w:t>
      </w:r>
      <w:r w:rsidRPr="008B6314">
        <w:t xml:space="preserve">бюлетені </w:t>
      </w:r>
      <w:r w:rsidRPr="008B6314">
        <w:rPr>
          <w:lang w:eastAsia="ru-RU" w:bidi="ru-RU"/>
        </w:rPr>
        <w:t xml:space="preserve">для голосування </w:t>
      </w:r>
      <w:r w:rsidRPr="008B6314">
        <w:t xml:space="preserve">депозитарній установі, </w:t>
      </w:r>
      <w:r w:rsidRPr="008B6314">
        <w:rPr>
          <w:lang w:eastAsia="ru-RU" w:bidi="ru-RU"/>
        </w:rPr>
        <w:t xml:space="preserve">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 xml:space="preserve">Товариства на дату складення </w:t>
      </w:r>
      <w:r w:rsidRPr="008B6314">
        <w:t xml:space="preserve">переліку акціонерів, які </w:t>
      </w:r>
      <w:r w:rsidRPr="008B6314">
        <w:rPr>
          <w:lang w:eastAsia="ru-RU" w:bidi="ru-RU"/>
        </w:rPr>
        <w:t>мають право на участь у Загальних зборах.</w:t>
      </w:r>
    </w:p>
    <w:p w:rsidR="000C2E9B" w:rsidRPr="008B6314" w:rsidRDefault="000C2E9B" w:rsidP="000C2E9B">
      <w:pPr>
        <w:pStyle w:val="a4"/>
        <w:spacing w:after="0"/>
        <w:ind w:firstLine="720"/>
        <w:jc w:val="both"/>
      </w:pPr>
      <w:r w:rsidRPr="008B6314">
        <w:rPr>
          <w:lang w:eastAsia="ru-RU" w:bidi="ru-RU"/>
        </w:rPr>
        <w:t xml:space="preserve">Бюлетень для голосування на Загальних зборах, </w:t>
      </w:r>
      <w:r w:rsidRPr="008B6314">
        <w:t xml:space="preserve">засвідчений </w:t>
      </w:r>
      <w:r w:rsidRPr="008B6314">
        <w:rPr>
          <w:lang w:eastAsia="ru-RU" w:bidi="ru-RU"/>
        </w:rPr>
        <w:t xml:space="preserve">за допомогою </w:t>
      </w:r>
      <w:r w:rsidRPr="008B6314">
        <w:t xml:space="preserve">кваліфікованого </w:t>
      </w:r>
      <w:r w:rsidRPr="008B6314">
        <w:rPr>
          <w:lang w:eastAsia="ru-RU" w:bidi="ru-RU"/>
        </w:rPr>
        <w:t xml:space="preserve">електронного </w:t>
      </w:r>
      <w:r w:rsidRPr="008B6314">
        <w:t xml:space="preserve">підпису акціонера </w:t>
      </w:r>
      <w:r w:rsidRPr="008B6314">
        <w:rPr>
          <w:lang w:eastAsia="ru-RU" w:bidi="ru-RU"/>
        </w:rPr>
        <w:t xml:space="preserve">(його представника), </w:t>
      </w:r>
      <w:r w:rsidRPr="008B6314">
        <w:t xml:space="preserve">направляється депозитарній установі </w:t>
      </w:r>
      <w:r w:rsidRPr="008B6314">
        <w:rPr>
          <w:lang w:eastAsia="ru-RU" w:bidi="ru-RU"/>
        </w:rPr>
        <w:t xml:space="preserve">на адресу </w:t>
      </w:r>
      <w:r w:rsidRPr="008B6314">
        <w:t xml:space="preserve">електронної </w:t>
      </w:r>
      <w:r w:rsidRPr="008B6314">
        <w:rPr>
          <w:lang w:eastAsia="ru-RU" w:bidi="ru-RU"/>
        </w:rPr>
        <w:t>пошти, яка визначена депозитарною установою.</w:t>
      </w:r>
    </w:p>
    <w:p w:rsidR="000C2E9B" w:rsidRPr="008B6314" w:rsidRDefault="000C2E9B" w:rsidP="000C2E9B">
      <w:pPr>
        <w:pStyle w:val="a4"/>
        <w:spacing w:after="0"/>
        <w:ind w:firstLine="720"/>
        <w:jc w:val="both"/>
      </w:pPr>
      <w:r w:rsidRPr="008B6314">
        <w:rPr>
          <w:lang w:eastAsia="ru-RU" w:bidi="ru-RU"/>
        </w:rPr>
        <w:t xml:space="preserve">У </w:t>
      </w:r>
      <w:r w:rsidRPr="008B6314">
        <w:t xml:space="preserve">разі, </w:t>
      </w:r>
      <w:r w:rsidRPr="008B6314">
        <w:rPr>
          <w:lang w:eastAsia="ru-RU" w:bidi="ru-RU"/>
        </w:rPr>
        <w:t xml:space="preserve">якщо </w:t>
      </w:r>
      <w:r w:rsidRPr="008B6314">
        <w:t xml:space="preserve">акціонер має </w:t>
      </w:r>
      <w:r w:rsidRPr="008B6314">
        <w:rPr>
          <w:lang w:eastAsia="ru-RU" w:bidi="ru-RU"/>
        </w:rPr>
        <w:t xml:space="preserve">рахунки в </w:t>
      </w:r>
      <w:r w:rsidRPr="008B6314">
        <w:t xml:space="preserve">цінних </w:t>
      </w:r>
      <w:r w:rsidRPr="008B6314">
        <w:rPr>
          <w:lang w:eastAsia="ru-RU" w:bidi="ru-RU"/>
        </w:rPr>
        <w:t xml:space="preserve">паперах в </w:t>
      </w:r>
      <w:r w:rsidRPr="008B6314">
        <w:t xml:space="preserve">декількох </w:t>
      </w:r>
      <w:r w:rsidRPr="008B6314">
        <w:rPr>
          <w:lang w:eastAsia="ru-RU" w:bidi="ru-RU"/>
        </w:rPr>
        <w:t xml:space="preserve">депозитарних установах, на яких </w:t>
      </w:r>
      <w:r w:rsidRPr="008B6314">
        <w:t xml:space="preserve">обліковуються акції </w:t>
      </w:r>
      <w:r w:rsidRPr="008B6314">
        <w:rPr>
          <w:lang w:eastAsia="ru-RU" w:bidi="ru-RU"/>
        </w:rPr>
        <w:t xml:space="preserve">Товариства, кожна </w:t>
      </w:r>
      <w:r w:rsidRPr="008B6314">
        <w:t xml:space="preserve">із </w:t>
      </w:r>
      <w:r w:rsidRPr="008B6314">
        <w:rPr>
          <w:lang w:eastAsia="ru-RU" w:bidi="ru-RU"/>
        </w:rPr>
        <w:t xml:space="preserve">депозитарних установ </w:t>
      </w:r>
      <w:r w:rsidRPr="008B6314">
        <w:t xml:space="preserve">приймає </w:t>
      </w:r>
      <w:r w:rsidRPr="008B6314">
        <w:rPr>
          <w:lang w:eastAsia="ru-RU" w:bidi="ru-RU"/>
        </w:rPr>
        <w:t xml:space="preserve">бюлетень для голосування на Загальних зборах лише щодо </w:t>
      </w:r>
      <w:r w:rsidRPr="008B6314">
        <w:t xml:space="preserve">тієї кількості акцій, </w:t>
      </w:r>
      <w:r w:rsidRPr="008B6314">
        <w:rPr>
          <w:lang w:eastAsia="ru-RU" w:bidi="ru-RU"/>
        </w:rPr>
        <w:t xml:space="preserve">права на </w:t>
      </w:r>
      <w:r w:rsidRPr="008B6314">
        <w:t xml:space="preserve">які обліковуються </w:t>
      </w:r>
      <w:r w:rsidRPr="008B6314">
        <w:rPr>
          <w:lang w:eastAsia="ru-RU" w:bidi="ru-RU"/>
        </w:rPr>
        <w:t xml:space="preserve">на рахунку в </w:t>
      </w:r>
      <w:r w:rsidRPr="008B6314">
        <w:t xml:space="preserve">цінних </w:t>
      </w:r>
      <w:r w:rsidRPr="008B6314">
        <w:rPr>
          <w:lang w:eastAsia="ru-RU" w:bidi="ru-RU"/>
        </w:rPr>
        <w:t xml:space="preserve">паперах, що </w:t>
      </w:r>
      <w:r w:rsidRPr="008B6314">
        <w:t xml:space="preserve">обслуговується </w:t>
      </w:r>
      <w:r w:rsidRPr="008B6314">
        <w:rPr>
          <w:lang w:eastAsia="ru-RU" w:bidi="ru-RU"/>
        </w:rPr>
        <w:t>такою депозитарною установою.</w:t>
      </w:r>
    </w:p>
    <w:p w:rsidR="000C2E9B" w:rsidRPr="008B6314" w:rsidRDefault="000C2E9B" w:rsidP="000C2E9B">
      <w:pPr>
        <w:pStyle w:val="a4"/>
        <w:spacing w:after="0"/>
        <w:ind w:firstLine="720"/>
        <w:jc w:val="both"/>
      </w:pPr>
      <w:r w:rsidRPr="008B6314">
        <w:rPr>
          <w:lang w:eastAsia="ru-RU" w:bidi="ru-RU"/>
        </w:rPr>
        <w:t xml:space="preserve">У випадку подання бюлетеня для голосування, </w:t>
      </w:r>
      <w:r w:rsidRPr="008B6314">
        <w:t xml:space="preserve">підписаного </w:t>
      </w:r>
      <w:r w:rsidRPr="008B6314">
        <w:rPr>
          <w:lang w:eastAsia="ru-RU" w:bidi="ru-RU"/>
        </w:rPr>
        <w:t xml:space="preserve">представником </w:t>
      </w:r>
      <w:r w:rsidRPr="008B6314">
        <w:t xml:space="preserve">акціонера, </w:t>
      </w:r>
      <w:r w:rsidRPr="008B6314">
        <w:rPr>
          <w:lang w:eastAsia="ru-RU" w:bidi="ru-RU"/>
        </w:rPr>
        <w:t xml:space="preserve">до бюлетеня для голосування додаються документи, що </w:t>
      </w:r>
      <w:r w:rsidRPr="008B6314">
        <w:t xml:space="preserve">підтверджують </w:t>
      </w:r>
      <w:r w:rsidRPr="008B6314">
        <w:rPr>
          <w:lang w:eastAsia="ru-RU" w:bidi="ru-RU"/>
        </w:rPr>
        <w:t xml:space="preserve">повноваження такого представника </w:t>
      </w:r>
      <w:r w:rsidRPr="008B6314">
        <w:t xml:space="preserve">акціонера </w:t>
      </w:r>
      <w:r w:rsidRPr="008B6314">
        <w:rPr>
          <w:lang w:eastAsia="ru-RU" w:bidi="ru-RU"/>
        </w:rPr>
        <w:t xml:space="preserve">або </w:t>
      </w:r>
      <w:r w:rsidRPr="008B6314">
        <w:t xml:space="preserve">їх </w:t>
      </w:r>
      <w:r w:rsidRPr="008B6314">
        <w:rPr>
          <w:lang w:eastAsia="ru-RU" w:bidi="ru-RU"/>
        </w:rPr>
        <w:t xml:space="preserve">належним чином </w:t>
      </w:r>
      <w:r w:rsidRPr="008B6314">
        <w:t>засвідчені копії.</w:t>
      </w:r>
    </w:p>
    <w:p w:rsidR="000C2E9B" w:rsidRPr="008B6314" w:rsidRDefault="000C2E9B" w:rsidP="000C2E9B">
      <w:pPr>
        <w:pStyle w:val="a4"/>
        <w:spacing w:after="0"/>
        <w:ind w:firstLine="720"/>
        <w:jc w:val="both"/>
      </w:pPr>
      <w:r w:rsidRPr="008B6314">
        <w:t xml:space="preserve">Акціонер </w:t>
      </w:r>
      <w:r w:rsidRPr="008B6314">
        <w:rPr>
          <w:lang w:eastAsia="ru-RU" w:bidi="ru-RU"/>
        </w:rPr>
        <w:t xml:space="preserve">в </w:t>
      </w:r>
      <w:r w:rsidRPr="008B6314">
        <w:t xml:space="preserve">період </w:t>
      </w:r>
      <w:r w:rsidRPr="008B6314">
        <w:rPr>
          <w:lang w:eastAsia="ru-RU" w:bidi="ru-RU"/>
        </w:rPr>
        <w:t xml:space="preserve">проведення голосування може надати </w:t>
      </w:r>
      <w:r w:rsidRPr="008B6314">
        <w:t xml:space="preserve">депозитарній установі, </w:t>
      </w:r>
      <w:r w:rsidRPr="008B6314">
        <w:rPr>
          <w:lang w:eastAsia="ru-RU" w:bidi="ru-RU"/>
        </w:rPr>
        <w:t xml:space="preserve">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 xml:space="preserve">Товариства, лише один бюлетень для голосування з одних </w:t>
      </w:r>
      <w:r w:rsidRPr="008B6314">
        <w:t xml:space="preserve">і </w:t>
      </w:r>
      <w:r w:rsidRPr="008B6314">
        <w:rPr>
          <w:lang w:eastAsia="ru-RU" w:bidi="ru-RU"/>
        </w:rPr>
        <w:t>тих самих питань порядку денного.</w:t>
      </w:r>
    </w:p>
    <w:p w:rsidR="000C2E9B" w:rsidRPr="008B6314" w:rsidRDefault="000C2E9B" w:rsidP="000C2E9B">
      <w:pPr>
        <w:pStyle w:val="a4"/>
        <w:spacing w:after="0"/>
        <w:ind w:firstLine="720"/>
        <w:jc w:val="both"/>
      </w:pPr>
      <w:r w:rsidRPr="008B6314">
        <w:rPr>
          <w:lang w:eastAsia="ru-RU" w:bidi="ru-RU"/>
        </w:rPr>
        <w:t xml:space="preserve">У </w:t>
      </w:r>
      <w:r w:rsidRPr="008B6314">
        <w:t xml:space="preserve">разі </w:t>
      </w:r>
      <w:r w:rsidRPr="008B6314">
        <w:rPr>
          <w:lang w:eastAsia="ru-RU" w:bidi="ru-RU"/>
        </w:rPr>
        <w:t xml:space="preserve">отримання </w:t>
      </w:r>
      <w:r w:rsidRPr="008B6314">
        <w:t xml:space="preserve">декількох бюлетенів </w:t>
      </w:r>
      <w:r w:rsidRPr="008B6314">
        <w:rPr>
          <w:lang w:eastAsia="ru-RU" w:bidi="ru-RU"/>
        </w:rPr>
        <w:t xml:space="preserve">з одних </w:t>
      </w:r>
      <w:r w:rsidRPr="008B6314">
        <w:t xml:space="preserve">і </w:t>
      </w:r>
      <w:r w:rsidRPr="008B6314">
        <w:rPr>
          <w:lang w:eastAsia="ru-RU" w:bidi="ru-RU"/>
        </w:rPr>
        <w:t xml:space="preserve">тих самих питань порядку денного депозитарна установа </w:t>
      </w:r>
      <w:r w:rsidRPr="008B6314">
        <w:t xml:space="preserve">здійснює </w:t>
      </w:r>
      <w:r w:rsidRPr="008B6314">
        <w:rPr>
          <w:lang w:eastAsia="ru-RU" w:bidi="ru-RU"/>
        </w:rPr>
        <w:t xml:space="preserve">заходи </w:t>
      </w:r>
      <w:r w:rsidRPr="008B6314">
        <w:t xml:space="preserve">передбачені </w:t>
      </w:r>
      <w:r w:rsidRPr="008B6314">
        <w:rPr>
          <w:lang w:eastAsia="ru-RU" w:bidi="ru-RU"/>
        </w:rPr>
        <w:t xml:space="preserve">Порядком щодо того бюлетеня, який було подано </w:t>
      </w:r>
      <w:r w:rsidRPr="008B6314">
        <w:t xml:space="preserve">останнім, крім </w:t>
      </w:r>
      <w:r w:rsidRPr="008B6314">
        <w:rPr>
          <w:lang w:eastAsia="ru-RU" w:bidi="ru-RU"/>
        </w:rPr>
        <w:t xml:space="preserve">випадку, коли </w:t>
      </w:r>
      <w:r w:rsidRPr="008B6314">
        <w:t xml:space="preserve">акціонером </w:t>
      </w:r>
      <w:r w:rsidRPr="008B6314">
        <w:rPr>
          <w:lang w:eastAsia="ru-RU" w:bidi="ru-RU"/>
        </w:rPr>
        <w:t xml:space="preserve">до завершення голосування надано </w:t>
      </w:r>
      <w:r w:rsidRPr="008B6314">
        <w:t xml:space="preserve">повідомлення депозитарній установі </w:t>
      </w:r>
      <w:r w:rsidRPr="008B6314">
        <w:rPr>
          <w:lang w:eastAsia="ru-RU" w:bidi="ru-RU"/>
        </w:rPr>
        <w:t xml:space="preserve">щодо того, який </w:t>
      </w:r>
      <w:r w:rsidRPr="008B6314">
        <w:t xml:space="preserve">із </w:t>
      </w:r>
      <w:r w:rsidRPr="008B6314">
        <w:rPr>
          <w:lang w:eastAsia="ru-RU" w:bidi="ru-RU"/>
        </w:rPr>
        <w:t xml:space="preserve">наданих </w:t>
      </w:r>
      <w:r w:rsidRPr="008B6314">
        <w:t xml:space="preserve">бюлетенів необхідно </w:t>
      </w:r>
      <w:r w:rsidRPr="008B6314">
        <w:rPr>
          <w:lang w:eastAsia="ru-RU" w:bidi="ru-RU"/>
        </w:rPr>
        <w:t xml:space="preserve">вважати </w:t>
      </w:r>
      <w:r w:rsidRPr="008B6314">
        <w:t>дійсним</w:t>
      </w:r>
    </w:p>
    <w:p w:rsidR="000C2E9B" w:rsidRPr="008B6314" w:rsidRDefault="000C2E9B" w:rsidP="000C2E9B">
      <w:pPr>
        <w:pStyle w:val="a4"/>
        <w:spacing w:after="0"/>
        <w:ind w:firstLine="720"/>
        <w:jc w:val="both"/>
      </w:pPr>
      <w:r w:rsidRPr="008B6314">
        <w:t xml:space="preserve">Реєстрація акціонерів (їх представників) </w:t>
      </w:r>
      <w:r w:rsidRPr="008B6314">
        <w:rPr>
          <w:lang w:eastAsia="ru-RU" w:bidi="ru-RU"/>
        </w:rPr>
        <w:t xml:space="preserve">проводиться шляхом </w:t>
      </w:r>
      <w:r w:rsidRPr="008B6314">
        <w:t xml:space="preserve">співставлення </w:t>
      </w:r>
      <w:r w:rsidRPr="008B6314">
        <w:rPr>
          <w:lang w:eastAsia="ru-RU" w:bidi="ru-RU"/>
        </w:rPr>
        <w:t xml:space="preserve">даних </w:t>
      </w:r>
      <w:r w:rsidRPr="008B6314">
        <w:t xml:space="preserve">переліку акціонерів, які </w:t>
      </w:r>
      <w:r w:rsidRPr="008B6314">
        <w:rPr>
          <w:lang w:eastAsia="ru-RU" w:bidi="ru-RU"/>
        </w:rPr>
        <w:t xml:space="preserve">мають право на участь у Загальних зборах, складеного у порядку встановленому законодавством про депозитарну систему, з даними </w:t>
      </w:r>
      <w:r w:rsidRPr="008B6314">
        <w:t xml:space="preserve">переліку акціонерів, які </w:t>
      </w:r>
      <w:r w:rsidRPr="008B6314">
        <w:rPr>
          <w:lang w:eastAsia="ru-RU" w:bidi="ru-RU"/>
        </w:rPr>
        <w:t xml:space="preserve">подали </w:t>
      </w:r>
      <w:r w:rsidRPr="008B6314">
        <w:t xml:space="preserve">бюлетені </w:t>
      </w:r>
      <w:r w:rsidRPr="008B6314">
        <w:rPr>
          <w:lang w:eastAsia="ru-RU" w:bidi="ru-RU"/>
        </w:rPr>
        <w:t xml:space="preserve">для </w:t>
      </w:r>
      <w:r w:rsidRPr="008B6314">
        <w:t xml:space="preserve">участі </w:t>
      </w:r>
      <w:r w:rsidRPr="008B6314">
        <w:rPr>
          <w:lang w:eastAsia="ru-RU" w:bidi="ru-RU"/>
        </w:rPr>
        <w:t xml:space="preserve">у </w:t>
      </w:r>
      <w:r w:rsidRPr="008B6314">
        <w:t xml:space="preserve">дистанційних </w:t>
      </w:r>
      <w:r w:rsidRPr="008B6314">
        <w:rPr>
          <w:lang w:eastAsia="ru-RU" w:bidi="ru-RU"/>
        </w:rPr>
        <w:t xml:space="preserve">Загальних зборах, а також </w:t>
      </w:r>
      <w:r w:rsidRPr="008B6314">
        <w:t xml:space="preserve">перевірки </w:t>
      </w:r>
      <w:r w:rsidRPr="008B6314">
        <w:rPr>
          <w:lang w:eastAsia="ru-RU" w:bidi="ru-RU"/>
        </w:rPr>
        <w:t xml:space="preserve">повноважень </w:t>
      </w:r>
      <w:r w:rsidRPr="008B6314">
        <w:t xml:space="preserve">представників акціонерів, які підписали бюлетені. Всі акціонери, які </w:t>
      </w:r>
      <w:r w:rsidRPr="008B6314">
        <w:rPr>
          <w:lang w:eastAsia="ru-RU" w:bidi="ru-RU"/>
        </w:rPr>
        <w:t xml:space="preserve">подали хоча б один бюлетень для голосування у Загальних зборах, </w:t>
      </w:r>
      <w:r w:rsidRPr="008B6314">
        <w:t xml:space="preserve">підписаний </w:t>
      </w:r>
      <w:r w:rsidRPr="008B6314">
        <w:rPr>
          <w:lang w:eastAsia="ru-RU" w:bidi="ru-RU"/>
        </w:rPr>
        <w:t xml:space="preserve">уповноваженою на те особою, вважаються такими, що прийняли участь у Загальних зборах та </w:t>
      </w:r>
      <w:r w:rsidRPr="008B6314">
        <w:t xml:space="preserve">є зареєстрованими </w:t>
      </w:r>
      <w:r w:rsidRPr="008B6314">
        <w:rPr>
          <w:lang w:eastAsia="ru-RU" w:bidi="ru-RU"/>
        </w:rPr>
        <w:t xml:space="preserve">для </w:t>
      </w:r>
      <w:r w:rsidRPr="008B6314">
        <w:t xml:space="preserve">участі </w:t>
      </w:r>
      <w:r w:rsidRPr="008B6314">
        <w:rPr>
          <w:lang w:eastAsia="ru-RU" w:bidi="ru-RU"/>
        </w:rPr>
        <w:t>у зборах.</w:t>
      </w:r>
    </w:p>
    <w:p w:rsidR="000C2E9B" w:rsidRPr="008B6314" w:rsidRDefault="000C2E9B" w:rsidP="000C2E9B">
      <w:pPr>
        <w:pStyle w:val="a4"/>
        <w:spacing w:after="0"/>
        <w:ind w:firstLine="720"/>
        <w:jc w:val="both"/>
      </w:pPr>
      <w:r w:rsidRPr="008B6314">
        <w:rPr>
          <w:b/>
          <w:bCs/>
          <w:lang w:eastAsia="ru-RU" w:bidi="ru-RU"/>
        </w:rPr>
        <w:t xml:space="preserve">Голосування на Загальних зборах з </w:t>
      </w:r>
      <w:r w:rsidRPr="008B6314">
        <w:rPr>
          <w:b/>
          <w:bCs/>
        </w:rPr>
        <w:t xml:space="preserve">відповідних </w:t>
      </w:r>
      <w:r w:rsidRPr="008B6314">
        <w:rPr>
          <w:b/>
          <w:bCs/>
          <w:lang w:eastAsia="ru-RU" w:bidi="ru-RU"/>
        </w:rPr>
        <w:t xml:space="preserve">питань порядку денного </w:t>
      </w:r>
      <w:r w:rsidRPr="008B6314">
        <w:rPr>
          <w:b/>
          <w:bCs/>
        </w:rPr>
        <w:t xml:space="preserve">розпочинається </w:t>
      </w:r>
      <w:r w:rsidRPr="008B6314">
        <w:rPr>
          <w:b/>
          <w:bCs/>
          <w:lang w:eastAsia="ru-RU" w:bidi="ru-RU"/>
        </w:rPr>
        <w:t xml:space="preserve">з моменту </w:t>
      </w:r>
      <w:r w:rsidRPr="008B6314">
        <w:rPr>
          <w:b/>
          <w:bCs/>
        </w:rPr>
        <w:t xml:space="preserve">розміщення </w:t>
      </w:r>
      <w:r w:rsidRPr="008B6314">
        <w:rPr>
          <w:b/>
          <w:bCs/>
          <w:lang w:eastAsia="ru-RU" w:bidi="ru-RU"/>
        </w:rPr>
        <w:t xml:space="preserve">на </w:t>
      </w:r>
      <w:r w:rsidRPr="008B6314">
        <w:rPr>
          <w:b/>
          <w:bCs/>
        </w:rPr>
        <w:t xml:space="preserve">веб-сайті </w:t>
      </w:r>
      <w:r w:rsidRPr="008B6314">
        <w:rPr>
          <w:b/>
          <w:bCs/>
          <w:lang w:eastAsia="ru-RU" w:bidi="ru-RU"/>
        </w:rPr>
        <w:t xml:space="preserve">Товариства </w:t>
      </w:r>
      <w:r w:rsidRPr="008B6314">
        <w:rPr>
          <w:b/>
          <w:bCs/>
        </w:rPr>
        <w:t xml:space="preserve">відповідного </w:t>
      </w:r>
      <w:r w:rsidRPr="008B6314">
        <w:rPr>
          <w:b/>
          <w:bCs/>
          <w:lang w:eastAsia="ru-RU" w:bidi="ru-RU"/>
        </w:rPr>
        <w:t xml:space="preserve">бюлетеня для голосування, а </w:t>
      </w:r>
      <w:r w:rsidRPr="008B6314">
        <w:rPr>
          <w:b/>
          <w:bCs/>
        </w:rPr>
        <w:t xml:space="preserve">завершується </w:t>
      </w:r>
      <w:r w:rsidRPr="008B6314">
        <w:rPr>
          <w:b/>
          <w:bCs/>
          <w:lang w:eastAsia="ru-RU" w:bidi="ru-RU"/>
        </w:rPr>
        <w:t xml:space="preserve">о 18 </w:t>
      </w:r>
      <w:r w:rsidRPr="008B6314">
        <w:rPr>
          <w:b/>
          <w:bCs/>
        </w:rPr>
        <w:t xml:space="preserve">годині </w:t>
      </w:r>
      <w:r w:rsidRPr="008B6314">
        <w:rPr>
          <w:b/>
          <w:bCs/>
          <w:lang w:val="ru-RU" w:eastAsia="ru-RU" w:bidi="ru-RU"/>
        </w:rPr>
        <w:t xml:space="preserve">23 </w:t>
      </w:r>
      <w:r w:rsidRPr="008B6314">
        <w:rPr>
          <w:b/>
          <w:bCs/>
          <w:lang w:eastAsia="ru-RU" w:bidi="ru-RU"/>
        </w:rPr>
        <w:t>червня</w:t>
      </w:r>
      <w:r w:rsidRPr="008B6314">
        <w:rPr>
          <w:b/>
          <w:bCs/>
          <w:lang w:val="ru-RU" w:eastAsia="ru-RU" w:bidi="ru-RU"/>
        </w:rPr>
        <w:t xml:space="preserve"> 2023 року</w:t>
      </w:r>
      <w:r w:rsidRPr="008B6314">
        <w:rPr>
          <w:b/>
          <w:bCs/>
          <w:lang w:eastAsia="ru-RU" w:bidi="ru-RU"/>
        </w:rPr>
        <w:t>.</w:t>
      </w:r>
    </w:p>
    <w:p w:rsidR="000C2E9B" w:rsidRPr="008B6314" w:rsidRDefault="000C2E9B" w:rsidP="000C2E9B">
      <w:pPr>
        <w:pStyle w:val="a4"/>
        <w:spacing w:after="0"/>
        <w:ind w:firstLine="720"/>
        <w:jc w:val="both"/>
      </w:pPr>
      <w:r w:rsidRPr="008B6314">
        <w:rPr>
          <w:lang w:eastAsia="ru-RU" w:bidi="ru-RU"/>
        </w:rPr>
        <w:t xml:space="preserve">На Загальних зборах не може бути оголошено перерву або </w:t>
      </w:r>
      <w:r w:rsidRPr="008B6314">
        <w:t xml:space="preserve">змінено послідовність </w:t>
      </w:r>
      <w:r w:rsidRPr="008B6314">
        <w:rPr>
          <w:lang w:eastAsia="ru-RU" w:bidi="ru-RU"/>
        </w:rPr>
        <w:t>розгляду питань порядку денного.</w:t>
      </w:r>
    </w:p>
    <w:p w:rsidR="000C2E9B" w:rsidRPr="008B6314" w:rsidRDefault="000C2E9B" w:rsidP="000C2E9B">
      <w:pPr>
        <w:pStyle w:val="a4"/>
        <w:spacing w:after="0"/>
        <w:ind w:firstLine="720"/>
        <w:jc w:val="both"/>
      </w:pPr>
      <w:r w:rsidRPr="008B6314">
        <w:rPr>
          <w:lang w:eastAsia="ru-RU" w:bidi="ru-RU"/>
        </w:rPr>
        <w:t xml:space="preserve">Кожен </w:t>
      </w:r>
      <w:r w:rsidRPr="008B6314">
        <w:t xml:space="preserve">акціонер </w:t>
      </w:r>
      <w:r w:rsidRPr="008B6314">
        <w:rPr>
          <w:lang w:eastAsia="ru-RU" w:bidi="ru-RU"/>
        </w:rPr>
        <w:t xml:space="preserve">- власник голосуючих </w:t>
      </w:r>
      <w:r w:rsidRPr="008B6314">
        <w:t xml:space="preserve">акцій має </w:t>
      </w:r>
      <w:r w:rsidRPr="008B6314">
        <w:rPr>
          <w:lang w:eastAsia="ru-RU" w:bidi="ru-RU"/>
        </w:rPr>
        <w:t xml:space="preserve">право </w:t>
      </w:r>
      <w:r w:rsidRPr="008B6314">
        <w:t xml:space="preserve">реалізувати своє </w:t>
      </w:r>
      <w:r w:rsidRPr="008B6314">
        <w:rPr>
          <w:lang w:eastAsia="ru-RU" w:bidi="ru-RU"/>
        </w:rPr>
        <w:t xml:space="preserve">право на </w:t>
      </w:r>
      <w:r w:rsidRPr="008B6314">
        <w:t xml:space="preserve">управління </w:t>
      </w:r>
      <w:r w:rsidRPr="008B6314">
        <w:rPr>
          <w:lang w:eastAsia="ru-RU" w:bidi="ru-RU"/>
        </w:rPr>
        <w:t xml:space="preserve">Товариством шляхом </w:t>
      </w:r>
      <w:r w:rsidRPr="008B6314">
        <w:t xml:space="preserve">участі </w:t>
      </w:r>
      <w:r w:rsidRPr="008B6314">
        <w:rPr>
          <w:lang w:eastAsia="ru-RU" w:bidi="ru-RU"/>
        </w:rPr>
        <w:t xml:space="preserve">у Загальних зборах та голосування шляхом подання </w:t>
      </w:r>
      <w:r w:rsidRPr="008B6314">
        <w:t xml:space="preserve">бюлетенів депозитарній установі, </w:t>
      </w:r>
      <w:r w:rsidRPr="008B6314">
        <w:rPr>
          <w:lang w:eastAsia="ru-RU" w:bidi="ru-RU"/>
        </w:rPr>
        <w:t xml:space="preserve">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Товариства.</w:t>
      </w:r>
    </w:p>
    <w:p w:rsidR="000C2E9B" w:rsidRPr="008B6314" w:rsidRDefault="000C2E9B" w:rsidP="000C2E9B">
      <w:pPr>
        <w:pStyle w:val="a4"/>
        <w:tabs>
          <w:tab w:val="left" w:pos="7618"/>
        </w:tabs>
        <w:spacing w:after="0"/>
        <w:ind w:firstLine="720"/>
        <w:jc w:val="both"/>
        <w:rPr>
          <w:lang w:eastAsia="ru-RU" w:bidi="ru-RU"/>
        </w:rPr>
      </w:pPr>
      <w:r w:rsidRPr="008B6314">
        <w:rPr>
          <w:lang w:eastAsia="ru-RU" w:bidi="ru-RU"/>
        </w:rPr>
        <w:t xml:space="preserve">Голосування на Загальних зборах з питань порядку денного проводиться виключно з використанням </w:t>
      </w:r>
      <w:r w:rsidRPr="008B6314">
        <w:t xml:space="preserve">бюлетенів </w:t>
      </w:r>
      <w:r w:rsidRPr="008B6314">
        <w:rPr>
          <w:lang w:eastAsia="ru-RU" w:bidi="ru-RU"/>
        </w:rPr>
        <w:t>для голосування:</w:t>
      </w:r>
    </w:p>
    <w:p w:rsidR="000C2E9B" w:rsidRPr="008B6314" w:rsidRDefault="000C2E9B" w:rsidP="000C2E9B">
      <w:pPr>
        <w:pStyle w:val="a4"/>
        <w:tabs>
          <w:tab w:val="left" w:pos="7618"/>
        </w:tabs>
        <w:spacing w:after="0"/>
        <w:ind w:firstLine="720"/>
        <w:jc w:val="both"/>
        <w:rPr>
          <w:lang w:eastAsia="ru-RU" w:bidi="ru-RU"/>
        </w:rPr>
      </w:pPr>
      <w:r w:rsidRPr="008B6314">
        <w:rPr>
          <w:lang w:eastAsia="ru-RU" w:bidi="ru-RU"/>
        </w:rPr>
        <w:t xml:space="preserve">бюлетеня длякумулятивного голосування (з питань порядку денного, голосування за якими </w:t>
      </w:r>
      <w:r w:rsidRPr="008B6314">
        <w:t xml:space="preserve">здійснюється </w:t>
      </w:r>
      <w:r w:rsidRPr="008B6314">
        <w:rPr>
          <w:lang w:eastAsia="ru-RU" w:bidi="ru-RU"/>
        </w:rPr>
        <w:t>шляхом кумулятивного голосування);</w:t>
      </w:r>
    </w:p>
    <w:p w:rsidR="000C2E9B" w:rsidRPr="008B6314" w:rsidRDefault="000C2E9B" w:rsidP="000C2E9B">
      <w:pPr>
        <w:pStyle w:val="a4"/>
        <w:tabs>
          <w:tab w:val="left" w:pos="7618"/>
        </w:tabs>
        <w:spacing w:after="0"/>
        <w:ind w:firstLine="720"/>
        <w:jc w:val="both"/>
      </w:pPr>
      <w:r w:rsidRPr="008B6314">
        <w:rPr>
          <w:lang w:eastAsia="ru-RU" w:bidi="ru-RU"/>
        </w:rPr>
        <w:t xml:space="preserve">бюлетеня для голосування (щодо </w:t>
      </w:r>
      <w:r w:rsidRPr="008B6314">
        <w:t xml:space="preserve">інших </w:t>
      </w:r>
      <w:r w:rsidRPr="008B6314">
        <w:rPr>
          <w:lang w:eastAsia="ru-RU" w:bidi="ru-RU"/>
        </w:rPr>
        <w:t xml:space="preserve">питань порядку денного, </w:t>
      </w:r>
      <w:r w:rsidRPr="008B6314">
        <w:t xml:space="preserve">крім </w:t>
      </w:r>
      <w:r w:rsidRPr="008B6314">
        <w:rPr>
          <w:lang w:eastAsia="ru-RU" w:bidi="ru-RU"/>
        </w:rPr>
        <w:t xml:space="preserve">обрання </w:t>
      </w:r>
      <w:r w:rsidRPr="008B6314">
        <w:t xml:space="preserve">органів </w:t>
      </w:r>
      <w:r w:rsidRPr="008B6314">
        <w:rPr>
          <w:lang w:eastAsia="ru-RU" w:bidi="ru-RU"/>
        </w:rPr>
        <w:t>Товариства).</w:t>
      </w:r>
    </w:p>
    <w:p w:rsidR="000C2E9B" w:rsidRPr="008B6314" w:rsidRDefault="000C2E9B" w:rsidP="000C2E9B">
      <w:pPr>
        <w:pStyle w:val="a4"/>
        <w:spacing w:after="0"/>
        <w:ind w:firstLine="720"/>
        <w:jc w:val="both"/>
      </w:pPr>
      <w:r w:rsidRPr="008B6314">
        <w:rPr>
          <w:lang w:eastAsia="ru-RU" w:bidi="ru-RU"/>
        </w:rPr>
        <w:t xml:space="preserve">У </w:t>
      </w:r>
      <w:r w:rsidRPr="008B6314">
        <w:t xml:space="preserve">разі </w:t>
      </w:r>
      <w:r w:rsidRPr="008B6314">
        <w:rPr>
          <w:lang w:eastAsia="ru-RU" w:bidi="ru-RU"/>
        </w:rPr>
        <w:t xml:space="preserve">якщо бюлетень для голосування </w:t>
      </w:r>
      <w:r w:rsidRPr="008B6314">
        <w:t xml:space="preserve">складається </w:t>
      </w:r>
      <w:r w:rsidRPr="008B6314">
        <w:rPr>
          <w:lang w:eastAsia="ru-RU" w:bidi="ru-RU"/>
        </w:rPr>
        <w:t xml:space="preserve">з </w:t>
      </w:r>
      <w:r w:rsidRPr="008B6314">
        <w:t xml:space="preserve">кількох аркушів, сторінки </w:t>
      </w:r>
      <w:r w:rsidRPr="008B6314">
        <w:rPr>
          <w:lang w:eastAsia="ru-RU" w:bidi="ru-RU"/>
        </w:rPr>
        <w:t xml:space="preserve">бюлетеня нумеруються, при цьому, кожен аркуш </w:t>
      </w:r>
      <w:r w:rsidRPr="008B6314">
        <w:t xml:space="preserve">підписується акціонером </w:t>
      </w:r>
      <w:r w:rsidRPr="008B6314">
        <w:rPr>
          <w:lang w:eastAsia="ru-RU" w:bidi="ru-RU"/>
        </w:rPr>
        <w:t xml:space="preserve">або представником </w:t>
      </w:r>
      <w:r w:rsidRPr="008B6314">
        <w:t xml:space="preserve">акціонера </w:t>
      </w:r>
      <w:r w:rsidRPr="008B6314">
        <w:rPr>
          <w:lang w:eastAsia="ru-RU" w:bidi="ru-RU"/>
        </w:rPr>
        <w:t xml:space="preserve">(ця вимога не застосовуються у випадку </w:t>
      </w:r>
      <w:r w:rsidRPr="008B6314">
        <w:t xml:space="preserve">засвідчення </w:t>
      </w:r>
      <w:r w:rsidRPr="008B6314">
        <w:rPr>
          <w:lang w:eastAsia="ru-RU" w:bidi="ru-RU"/>
        </w:rPr>
        <w:t xml:space="preserve">бюлетеня </w:t>
      </w:r>
      <w:r w:rsidRPr="008B6314">
        <w:t xml:space="preserve">кваліфікованим </w:t>
      </w:r>
      <w:r w:rsidRPr="008B6314">
        <w:rPr>
          <w:lang w:eastAsia="ru-RU" w:bidi="ru-RU"/>
        </w:rPr>
        <w:t xml:space="preserve">електронним </w:t>
      </w:r>
      <w:r w:rsidRPr="008B6314">
        <w:t xml:space="preserve">підписом акціонера </w:t>
      </w:r>
      <w:r w:rsidRPr="008B6314">
        <w:rPr>
          <w:lang w:eastAsia="ru-RU" w:bidi="ru-RU"/>
        </w:rPr>
        <w:t>або його представника).</w:t>
      </w:r>
    </w:p>
    <w:p w:rsidR="000C2E9B" w:rsidRPr="008B6314" w:rsidRDefault="000C2E9B" w:rsidP="000C2E9B">
      <w:pPr>
        <w:pStyle w:val="a4"/>
        <w:spacing w:after="0"/>
        <w:ind w:firstLine="720"/>
        <w:jc w:val="both"/>
      </w:pPr>
      <w:r w:rsidRPr="008B6314">
        <w:t xml:space="preserve">Кількість голосів акціонера </w:t>
      </w:r>
      <w:r w:rsidRPr="008B6314">
        <w:rPr>
          <w:lang w:eastAsia="ru-RU" w:bidi="ru-RU"/>
        </w:rPr>
        <w:t xml:space="preserve">в </w:t>
      </w:r>
      <w:r w:rsidRPr="008B6314">
        <w:t xml:space="preserve">бюлетені </w:t>
      </w:r>
      <w:r w:rsidRPr="008B6314">
        <w:rPr>
          <w:lang w:eastAsia="ru-RU" w:bidi="ru-RU"/>
        </w:rPr>
        <w:t xml:space="preserve">для </w:t>
      </w:r>
      <w:r w:rsidRPr="008B6314">
        <w:t xml:space="preserve">голосуванні зазначається акціонером </w:t>
      </w:r>
      <w:r w:rsidRPr="008B6314">
        <w:rPr>
          <w:lang w:eastAsia="ru-RU" w:bidi="ru-RU"/>
        </w:rPr>
        <w:t xml:space="preserve">на </w:t>
      </w:r>
      <w:r w:rsidRPr="008B6314">
        <w:t xml:space="preserve">підставі </w:t>
      </w:r>
      <w:r w:rsidRPr="008B6314">
        <w:rPr>
          <w:lang w:eastAsia="ru-RU" w:bidi="ru-RU"/>
        </w:rPr>
        <w:t xml:space="preserve">даних отриманих </w:t>
      </w:r>
      <w:r w:rsidRPr="008B6314">
        <w:t xml:space="preserve">акціонером від депозитарної </w:t>
      </w:r>
      <w:r w:rsidRPr="008B6314">
        <w:rPr>
          <w:lang w:eastAsia="ru-RU" w:bidi="ru-RU"/>
        </w:rPr>
        <w:t xml:space="preserve">установи, 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Товариства.</w:t>
      </w:r>
    </w:p>
    <w:p w:rsidR="000C2E9B" w:rsidRPr="008B6314" w:rsidRDefault="000C2E9B" w:rsidP="000C2E9B">
      <w:pPr>
        <w:pStyle w:val="a4"/>
        <w:spacing w:after="0"/>
        <w:ind w:firstLine="720"/>
        <w:jc w:val="both"/>
      </w:pPr>
      <w:r w:rsidRPr="008B6314">
        <w:rPr>
          <w:lang w:eastAsia="ru-RU" w:bidi="ru-RU"/>
        </w:rPr>
        <w:t xml:space="preserve">Бюлетень для голосування на загальних зборах </w:t>
      </w:r>
      <w:r w:rsidRPr="008B6314">
        <w:t xml:space="preserve">засвідчується </w:t>
      </w:r>
      <w:r w:rsidRPr="008B6314">
        <w:rPr>
          <w:lang w:eastAsia="ru-RU" w:bidi="ru-RU"/>
        </w:rPr>
        <w:t xml:space="preserve">одним з наступних </w:t>
      </w:r>
      <w:r w:rsidRPr="008B6314">
        <w:t xml:space="preserve">способів </w:t>
      </w:r>
      <w:r w:rsidRPr="008B6314">
        <w:rPr>
          <w:lang w:eastAsia="ru-RU" w:bidi="ru-RU"/>
        </w:rPr>
        <w:t xml:space="preserve">за вибором </w:t>
      </w:r>
      <w:r w:rsidRPr="008B6314">
        <w:t xml:space="preserve">акціонера: </w:t>
      </w:r>
      <w:r w:rsidRPr="008B6314">
        <w:rPr>
          <w:lang w:eastAsia="ru-RU" w:bidi="ru-RU"/>
        </w:rPr>
        <w:t xml:space="preserve">за допомогою </w:t>
      </w:r>
      <w:r w:rsidRPr="008B6314">
        <w:t xml:space="preserve">кваліфікованого </w:t>
      </w:r>
      <w:r w:rsidRPr="008B6314">
        <w:rPr>
          <w:lang w:eastAsia="ru-RU" w:bidi="ru-RU"/>
        </w:rPr>
        <w:t xml:space="preserve">електронного </w:t>
      </w:r>
      <w:r w:rsidRPr="008B6314">
        <w:t xml:space="preserve">підпису акціонера </w:t>
      </w:r>
      <w:r w:rsidRPr="008B6314">
        <w:rPr>
          <w:lang w:eastAsia="ru-RU" w:bidi="ru-RU"/>
        </w:rPr>
        <w:t xml:space="preserve">(його представника); </w:t>
      </w:r>
      <w:r w:rsidRPr="008B6314">
        <w:t xml:space="preserve">нотаріально, </w:t>
      </w:r>
      <w:r w:rsidRPr="008B6314">
        <w:rPr>
          <w:lang w:eastAsia="ru-RU" w:bidi="ru-RU"/>
        </w:rPr>
        <w:t xml:space="preserve">за умови </w:t>
      </w:r>
      <w:r w:rsidRPr="008B6314">
        <w:t xml:space="preserve">підписання </w:t>
      </w:r>
      <w:r w:rsidRPr="008B6314">
        <w:rPr>
          <w:lang w:eastAsia="ru-RU" w:bidi="ru-RU"/>
        </w:rPr>
        <w:t xml:space="preserve">бюлетеня в </w:t>
      </w:r>
      <w:r w:rsidRPr="008B6314">
        <w:t xml:space="preserve">присутності нотаріуса </w:t>
      </w:r>
      <w:r w:rsidRPr="008B6314">
        <w:rPr>
          <w:lang w:eastAsia="ru-RU" w:bidi="ru-RU"/>
        </w:rPr>
        <w:t xml:space="preserve">або </w:t>
      </w:r>
      <w:r w:rsidRPr="008B6314">
        <w:t xml:space="preserve">посадової </w:t>
      </w:r>
      <w:r w:rsidRPr="008B6314">
        <w:rPr>
          <w:lang w:eastAsia="ru-RU" w:bidi="ru-RU"/>
        </w:rPr>
        <w:t>о</w:t>
      </w:r>
      <w:bookmarkStart w:id="0" w:name="_GoBack"/>
      <w:bookmarkEnd w:id="0"/>
      <w:r w:rsidRPr="008B6314">
        <w:rPr>
          <w:lang w:eastAsia="ru-RU" w:bidi="ru-RU"/>
        </w:rPr>
        <w:t xml:space="preserve">соби, яка </w:t>
      </w:r>
      <w:r w:rsidRPr="008B6314">
        <w:t xml:space="preserve">вчиняє нотаріальні дії; </w:t>
      </w:r>
      <w:r w:rsidRPr="008B6314">
        <w:rPr>
          <w:lang w:eastAsia="ru-RU" w:bidi="ru-RU"/>
        </w:rPr>
        <w:t xml:space="preserve">депозитарною установою, яка </w:t>
      </w:r>
      <w:r w:rsidRPr="008B6314">
        <w:t xml:space="preserve">обслуговує </w:t>
      </w:r>
      <w:r w:rsidRPr="008B6314">
        <w:rPr>
          <w:lang w:eastAsia="ru-RU" w:bidi="ru-RU"/>
        </w:rPr>
        <w:t xml:space="preserve">рахунок в </w:t>
      </w:r>
      <w:r w:rsidRPr="008B6314">
        <w:t xml:space="preserve">цінних </w:t>
      </w:r>
      <w:r w:rsidRPr="008B6314">
        <w:rPr>
          <w:lang w:eastAsia="ru-RU" w:bidi="ru-RU"/>
        </w:rPr>
        <w:t xml:space="preserve">паперах такого </w:t>
      </w:r>
      <w:r w:rsidRPr="008B6314">
        <w:t xml:space="preserve">акціонера, </w:t>
      </w:r>
      <w:r w:rsidRPr="008B6314">
        <w:rPr>
          <w:lang w:eastAsia="ru-RU" w:bidi="ru-RU"/>
        </w:rPr>
        <w:t xml:space="preserve">на якому </w:t>
      </w:r>
      <w:r w:rsidRPr="008B6314">
        <w:t xml:space="preserve">обліковуються належні акціонеру акції </w:t>
      </w:r>
      <w:r w:rsidRPr="008B6314">
        <w:rPr>
          <w:lang w:eastAsia="ru-RU" w:bidi="ru-RU"/>
        </w:rPr>
        <w:t xml:space="preserve">Товариства, за умови </w:t>
      </w:r>
      <w:r w:rsidRPr="008B6314">
        <w:t xml:space="preserve">підписання </w:t>
      </w:r>
      <w:r w:rsidRPr="008B6314">
        <w:rPr>
          <w:lang w:eastAsia="ru-RU" w:bidi="ru-RU"/>
        </w:rPr>
        <w:t xml:space="preserve">бюлетеня в </w:t>
      </w:r>
      <w:r w:rsidRPr="008B6314">
        <w:t xml:space="preserve">присутності уповноваженої </w:t>
      </w:r>
      <w:r w:rsidRPr="008B6314">
        <w:rPr>
          <w:lang w:eastAsia="ru-RU" w:bidi="ru-RU"/>
        </w:rPr>
        <w:t xml:space="preserve">особи </w:t>
      </w:r>
      <w:r w:rsidRPr="008B6314">
        <w:t xml:space="preserve">депозитарної </w:t>
      </w:r>
      <w:r w:rsidRPr="008B6314">
        <w:rPr>
          <w:lang w:eastAsia="ru-RU" w:bidi="ru-RU"/>
        </w:rPr>
        <w:t>установи.</w:t>
      </w:r>
    </w:p>
    <w:p w:rsidR="000C2E9B" w:rsidRPr="008B6314" w:rsidRDefault="000C2E9B" w:rsidP="000C2E9B">
      <w:pPr>
        <w:pStyle w:val="a4"/>
        <w:spacing w:after="0"/>
        <w:ind w:firstLine="720"/>
        <w:jc w:val="both"/>
      </w:pPr>
      <w:r w:rsidRPr="008B6314">
        <w:lastRenderedPageBreak/>
        <w:t xml:space="preserve">Акціонери </w:t>
      </w:r>
      <w:r w:rsidRPr="008B6314">
        <w:rPr>
          <w:lang w:eastAsia="ru-RU" w:bidi="ru-RU"/>
        </w:rPr>
        <w:t xml:space="preserve">мають право до проведення Загальних </w:t>
      </w:r>
      <w:r w:rsidRPr="008B6314">
        <w:t xml:space="preserve">зборів </w:t>
      </w:r>
      <w:r w:rsidRPr="008B6314">
        <w:rPr>
          <w:lang w:eastAsia="ru-RU" w:bidi="ru-RU"/>
        </w:rPr>
        <w:t>ознайомитися з формою бюлетеня для голосування в порядку, встановленому</w:t>
      </w:r>
      <w:r w:rsidR="00370DBD">
        <w:rPr>
          <w:lang w:eastAsia="ru-RU" w:bidi="ru-RU"/>
        </w:rPr>
        <w:t xml:space="preserve"> </w:t>
      </w:r>
      <w:r w:rsidRPr="0053046E">
        <w:rPr>
          <w:b/>
        </w:rPr>
        <w:t>Порядк</w:t>
      </w:r>
      <w:r w:rsidR="005472AB">
        <w:rPr>
          <w:b/>
        </w:rPr>
        <w:t xml:space="preserve">ом </w:t>
      </w:r>
      <w:r w:rsidRPr="0053046E">
        <w:rPr>
          <w:b/>
        </w:rPr>
        <w:t>проведення зборів</w:t>
      </w:r>
      <w:r w:rsidRPr="008B6314">
        <w:rPr>
          <w:lang w:eastAsia="ru-RU" w:bidi="ru-RU"/>
        </w:rPr>
        <w:t>.</w:t>
      </w:r>
    </w:p>
    <w:p w:rsidR="000C2E9B" w:rsidRPr="008B6314" w:rsidRDefault="000C2E9B" w:rsidP="000C2E9B">
      <w:pPr>
        <w:pStyle w:val="a4"/>
        <w:spacing w:after="0"/>
        <w:ind w:firstLine="720"/>
        <w:jc w:val="both"/>
      </w:pPr>
      <w:r w:rsidRPr="008B6314">
        <w:rPr>
          <w:lang w:eastAsia="ru-RU" w:bidi="ru-RU"/>
        </w:rPr>
        <w:t xml:space="preserve">Бюлетень, що був отриманий депозитарною установою </w:t>
      </w:r>
      <w:r w:rsidRPr="008B6314">
        <w:t xml:space="preserve">після </w:t>
      </w:r>
      <w:r w:rsidRPr="008B6314">
        <w:rPr>
          <w:b/>
          <w:bCs/>
          <w:lang w:eastAsia="ru-RU" w:bidi="ru-RU"/>
        </w:rPr>
        <w:t xml:space="preserve">18 години  23 червня 2023 року, </w:t>
      </w:r>
      <w:r w:rsidRPr="008B6314">
        <w:rPr>
          <w:b/>
          <w:bCs/>
        </w:rPr>
        <w:t xml:space="preserve">вважається </w:t>
      </w:r>
      <w:r w:rsidRPr="008B6314">
        <w:rPr>
          <w:b/>
          <w:bCs/>
          <w:lang w:eastAsia="ru-RU" w:bidi="ru-RU"/>
        </w:rPr>
        <w:t>таким, що не поданий.</w:t>
      </w:r>
    </w:p>
    <w:p w:rsidR="000C2E9B" w:rsidRPr="008B6314" w:rsidRDefault="000C2E9B" w:rsidP="000C2E9B">
      <w:pPr>
        <w:pStyle w:val="a4"/>
        <w:spacing w:after="0"/>
        <w:ind w:firstLine="720"/>
        <w:jc w:val="both"/>
      </w:pPr>
      <w:r w:rsidRPr="008B6314">
        <w:rPr>
          <w:lang w:eastAsia="ru-RU" w:bidi="ru-RU"/>
        </w:rPr>
        <w:t xml:space="preserve">Бюлетень для голосування, </w:t>
      </w:r>
      <w:r w:rsidRPr="008B6314">
        <w:t xml:space="preserve">визнається недійсним </w:t>
      </w:r>
      <w:r w:rsidRPr="008B6314">
        <w:rPr>
          <w:lang w:eastAsia="ru-RU" w:bidi="ru-RU"/>
        </w:rPr>
        <w:t xml:space="preserve">у </w:t>
      </w:r>
      <w:r w:rsidRPr="008B6314">
        <w:t xml:space="preserve">разі, </w:t>
      </w:r>
      <w:r w:rsidRPr="008B6314">
        <w:rPr>
          <w:lang w:eastAsia="ru-RU" w:bidi="ru-RU"/>
        </w:rPr>
        <w:t xml:space="preserve">якщо: форма та/або текст бюлетеня </w:t>
      </w:r>
      <w:r w:rsidRPr="008B6314">
        <w:t xml:space="preserve">відрізняється від </w:t>
      </w:r>
      <w:r w:rsidRPr="008B6314">
        <w:rPr>
          <w:lang w:eastAsia="ru-RU" w:bidi="ru-RU"/>
        </w:rPr>
        <w:t xml:space="preserve">зразка, який </w:t>
      </w:r>
      <w:r w:rsidRPr="008B6314">
        <w:t xml:space="preserve">розміщеного </w:t>
      </w:r>
      <w:r w:rsidRPr="008B6314">
        <w:rPr>
          <w:lang w:eastAsia="ru-RU" w:bidi="ru-RU"/>
        </w:rPr>
        <w:t xml:space="preserve">в порядку встановленому </w:t>
      </w:r>
      <w:r w:rsidRPr="0053046E">
        <w:rPr>
          <w:b/>
        </w:rPr>
        <w:t>Порядк</w:t>
      </w:r>
      <w:r>
        <w:rPr>
          <w:b/>
        </w:rPr>
        <w:t>ом</w:t>
      </w:r>
      <w:r w:rsidRPr="0053046E">
        <w:rPr>
          <w:b/>
        </w:rPr>
        <w:t xml:space="preserve"> проведення зборів</w:t>
      </w:r>
      <w:r w:rsidRPr="008B6314">
        <w:rPr>
          <w:lang w:eastAsia="ru-RU" w:bidi="ru-RU"/>
        </w:rPr>
        <w:t xml:space="preserve">; на ньому </w:t>
      </w:r>
      <w:r w:rsidRPr="008B6314">
        <w:t xml:space="preserve">відсутній підпис (підписи) акціонера </w:t>
      </w:r>
      <w:r w:rsidRPr="008B6314">
        <w:rPr>
          <w:lang w:eastAsia="ru-RU" w:bidi="ru-RU"/>
        </w:rPr>
        <w:t xml:space="preserve">(представника </w:t>
      </w:r>
      <w:r w:rsidRPr="008B6314">
        <w:t xml:space="preserve">акціонера); </w:t>
      </w:r>
      <w:r w:rsidRPr="008B6314">
        <w:rPr>
          <w:lang w:eastAsia="ru-RU" w:bidi="ru-RU"/>
        </w:rPr>
        <w:t xml:space="preserve">не зазначено </w:t>
      </w:r>
      <w:r w:rsidRPr="008B6314">
        <w:t xml:space="preserve">реквізитів акціонера </w:t>
      </w:r>
      <w:r w:rsidRPr="008B6314">
        <w:rPr>
          <w:lang w:eastAsia="ru-RU" w:bidi="ru-RU"/>
        </w:rPr>
        <w:t xml:space="preserve">або його представника (за </w:t>
      </w:r>
      <w:r w:rsidRPr="008B6314">
        <w:t xml:space="preserve">наявності), </w:t>
      </w:r>
      <w:r w:rsidRPr="008B6314">
        <w:rPr>
          <w:lang w:eastAsia="ru-RU" w:bidi="ru-RU"/>
        </w:rPr>
        <w:t xml:space="preserve">або </w:t>
      </w:r>
      <w:r w:rsidRPr="008B6314">
        <w:t xml:space="preserve">іншої інформації, </w:t>
      </w:r>
      <w:r w:rsidRPr="008B6314">
        <w:rPr>
          <w:lang w:eastAsia="ru-RU" w:bidi="ru-RU"/>
        </w:rPr>
        <w:t xml:space="preserve">яка </w:t>
      </w:r>
      <w:r w:rsidRPr="008B6314">
        <w:t xml:space="preserve">є </w:t>
      </w:r>
      <w:r w:rsidRPr="008B6314">
        <w:rPr>
          <w:lang w:eastAsia="ru-RU" w:bidi="ru-RU"/>
        </w:rPr>
        <w:t xml:space="preserve">обов'язковою </w:t>
      </w:r>
      <w:r w:rsidRPr="008B6314">
        <w:t xml:space="preserve">відповідно </w:t>
      </w:r>
      <w:r w:rsidRPr="008B6314">
        <w:rPr>
          <w:lang w:eastAsia="ru-RU" w:bidi="ru-RU"/>
        </w:rPr>
        <w:t xml:space="preserve">до </w:t>
      </w:r>
      <w:r w:rsidRPr="0053046E">
        <w:rPr>
          <w:b/>
        </w:rPr>
        <w:t>Порядк</w:t>
      </w:r>
      <w:r>
        <w:rPr>
          <w:b/>
        </w:rPr>
        <w:t>у</w:t>
      </w:r>
      <w:r w:rsidRPr="0053046E">
        <w:rPr>
          <w:b/>
        </w:rPr>
        <w:t xml:space="preserve"> проведення зборів</w:t>
      </w:r>
      <w:r w:rsidRPr="008B6314">
        <w:rPr>
          <w:lang w:eastAsia="ru-RU" w:bidi="ru-RU"/>
        </w:rPr>
        <w:t>.</w:t>
      </w:r>
    </w:p>
    <w:p w:rsidR="000C2E9B" w:rsidRPr="008B6314" w:rsidRDefault="000C2E9B" w:rsidP="000C2E9B">
      <w:pPr>
        <w:pStyle w:val="a4"/>
        <w:spacing w:after="0"/>
        <w:ind w:firstLine="720"/>
        <w:jc w:val="both"/>
      </w:pPr>
      <w:r w:rsidRPr="008B6314">
        <w:rPr>
          <w:lang w:eastAsia="ru-RU" w:bidi="ru-RU"/>
        </w:rPr>
        <w:t xml:space="preserve">Бюлетень для голосування </w:t>
      </w:r>
      <w:r w:rsidRPr="008B6314">
        <w:t xml:space="preserve">визнається недійним </w:t>
      </w:r>
      <w:r w:rsidRPr="008B6314">
        <w:rPr>
          <w:lang w:eastAsia="ru-RU" w:bidi="ru-RU"/>
        </w:rPr>
        <w:t xml:space="preserve">за </w:t>
      </w:r>
      <w:r w:rsidRPr="008B6314">
        <w:t xml:space="preserve">відповідним </w:t>
      </w:r>
      <w:r w:rsidRPr="008B6314">
        <w:rPr>
          <w:lang w:eastAsia="ru-RU" w:bidi="ru-RU"/>
        </w:rPr>
        <w:t xml:space="preserve">питанням порядку денного у </w:t>
      </w:r>
      <w:r w:rsidRPr="008B6314">
        <w:t xml:space="preserve">разі, </w:t>
      </w:r>
      <w:r w:rsidRPr="008B6314">
        <w:rPr>
          <w:lang w:eastAsia="ru-RU" w:bidi="ru-RU"/>
        </w:rPr>
        <w:t xml:space="preserve">якщо </w:t>
      </w:r>
      <w:r w:rsidRPr="008B6314">
        <w:t xml:space="preserve">акціонер </w:t>
      </w:r>
      <w:r w:rsidRPr="008B6314">
        <w:rPr>
          <w:lang w:eastAsia="ru-RU" w:bidi="ru-RU"/>
        </w:rPr>
        <w:t xml:space="preserve">(представник </w:t>
      </w:r>
      <w:r w:rsidRPr="008B6314">
        <w:t xml:space="preserve">акціонера) </w:t>
      </w:r>
      <w:r w:rsidRPr="008B6314">
        <w:rPr>
          <w:lang w:eastAsia="ru-RU" w:bidi="ru-RU"/>
        </w:rPr>
        <w:t xml:space="preserve">не позначив у </w:t>
      </w:r>
      <w:r w:rsidRPr="008B6314">
        <w:t xml:space="preserve">бюлетені </w:t>
      </w:r>
      <w:r w:rsidRPr="008B6314">
        <w:rPr>
          <w:lang w:eastAsia="ru-RU" w:bidi="ru-RU"/>
        </w:rPr>
        <w:t xml:space="preserve">жодного або позначив </w:t>
      </w:r>
      <w:r w:rsidRPr="008B6314">
        <w:t xml:space="preserve">більше </w:t>
      </w:r>
      <w:r w:rsidRPr="008B6314">
        <w:rPr>
          <w:lang w:eastAsia="ru-RU" w:bidi="ru-RU"/>
        </w:rPr>
        <w:t xml:space="preserve">одного </w:t>
      </w:r>
      <w:r w:rsidRPr="008B6314">
        <w:t xml:space="preserve">варіанта </w:t>
      </w:r>
      <w:r w:rsidRPr="008B6314">
        <w:rPr>
          <w:lang w:eastAsia="ru-RU" w:bidi="ru-RU"/>
        </w:rPr>
        <w:t xml:space="preserve">голосування щодо одного проекту </w:t>
      </w:r>
      <w:r w:rsidRPr="008B6314">
        <w:t xml:space="preserve">рішення, </w:t>
      </w:r>
      <w:r w:rsidRPr="008B6314">
        <w:rPr>
          <w:lang w:eastAsia="ru-RU" w:bidi="ru-RU"/>
        </w:rPr>
        <w:t xml:space="preserve">або позначив </w:t>
      </w:r>
      <w:r w:rsidRPr="008B6314">
        <w:t xml:space="preserve">варіант </w:t>
      </w:r>
      <w:r w:rsidRPr="008B6314">
        <w:rPr>
          <w:lang w:eastAsia="ru-RU" w:bidi="ru-RU"/>
        </w:rPr>
        <w:t xml:space="preserve">голосування "за" по кожному </w:t>
      </w:r>
      <w:r w:rsidRPr="008B6314">
        <w:t xml:space="preserve">із проектів рішень </w:t>
      </w:r>
      <w:r w:rsidRPr="008B6314">
        <w:rPr>
          <w:lang w:eastAsia="ru-RU" w:bidi="ru-RU"/>
        </w:rPr>
        <w:t>одного й того самого питання порядку денного.</w:t>
      </w:r>
    </w:p>
    <w:p w:rsidR="000C2E9B" w:rsidRPr="008B6314" w:rsidRDefault="000C2E9B" w:rsidP="000C2E9B">
      <w:pPr>
        <w:pStyle w:val="a4"/>
        <w:spacing w:after="0" w:line="240" w:lineRule="auto"/>
        <w:ind w:firstLine="720"/>
        <w:jc w:val="both"/>
      </w:pPr>
      <w:r w:rsidRPr="008B6314">
        <w:rPr>
          <w:lang w:eastAsia="ru-RU" w:bidi="ru-RU"/>
        </w:rPr>
        <w:t xml:space="preserve">Бюлетень для кумулятивного голосування по </w:t>
      </w:r>
      <w:r w:rsidRPr="008B6314">
        <w:t xml:space="preserve">відповідному </w:t>
      </w:r>
      <w:r w:rsidRPr="008B6314">
        <w:rPr>
          <w:lang w:eastAsia="ru-RU" w:bidi="ru-RU"/>
        </w:rPr>
        <w:t xml:space="preserve">питанню порядку денного також </w:t>
      </w:r>
      <w:r w:rsidRPr="008B6314">
        <w:t xml:space="preserve">визнається недійсним </w:t>
      </w:r>
      <w:r w:rsidRPr="008B6314">
        <w:rPr>
          <w:lang w:eastAsia="ru-RU" w:bidi="ru-RU"/>
        </w:rPr>
        <w:t xml:space="preserve">у </w:t>
      </w:r>
      <w:r w:rsidRPr="008B6314">
        <w:t xml:space="preserve">разі, </w:t>
      </w:r>
      <w:r w:rsidRPr="008B6314">
        <w:rPr>
          <w:lang w:eastAsia="ru-RU" w:bidi="ru-RU"/>
        </w:rPr>
        <w:t xml:space="preserve">якщо </w:t>
      </w:r>
      <w:r w:rsidRPr="008B6314">
        <w:t xml:space="preserve">акціонер </w:t>
      </w:r>
      <w:r w:rsidRPr="008B6314">
        <w:rPr>
          <w:lang w:eastAsia="ru-RU" w:bidi="ru-RU"/>
        </w:rPr>
        <w:t xml:space="preserve">(представник </w:t>
      </w:r>
      <w:r w:rsidRPr="008B6314">
        <w:t xml:space="preserve">акціонера) </w:t>
      </w:r>
      <w:r w:rsidRPr="008B6314">
        <w:rPr>
          <w:lang w:eastAsia="ru-RU" w:bidi="ru-RU"/>
        </w:rPr>
        <w:t xml:space="preserve">зазначив у </w:t>
      </w:r>
      <w:r w:rsidRPr="008B6314">
        <w:t xml:space="preserve">бюлетені більшу кількість голосів, ніж </w:t>
      </w:r>
      <w:r w:rsidRPr="008B6314">
        <w:rPr>
          <w:lang w:eastAsia="ru-RU" w:bidi="ru-RU"/>
        </w:rPr>
        <w:t>йому належить за таким голосуванням.</w:t>
      </w:r>
    </w:p>
    <w:p w:rsidR="000C2E9B" w:rsidRPr="008B6314" w:rsidRDefault="000C2E9B" w:rsidP="000C2E9B">
      <w:pPr>
        <w:pStyle w:val="a4"/>
        <w:spacing w:after="0" w:line="240" w:lineRule="auto"/>
        <w:ind w:firstLine="720"/>
        <w:jc w:val="both"/>
      </w:pPr>
      <w:r w:rsidRPr="008B6314">
        <w:rPr>
          <w:lang w:eastAsia="ru-RU" w:bidi="ru-RU"/>
        </w:rPr>
        <w:t xml:space="preserve">Визнання бюлетеня для голосування </w:t>
      </w:r>
      <w:r w:rsidRPr="008B6314">
        <w:t xml:space="preserve">недійсним </w:t>
      </w:r>
      <w:r w:rsidRPr="008B6314">
        <w:rPr>
          <w:lang w:eastAsia="ru-RU" w:bidi="ru-RU"/>
        </w:rPr>
        <w:t xml:space="preserve">по одному питанню порядку денного не </w:t>
      </w:r>
      <w:r w:rsidRPr="008B6314">
        <w:t xml:space="preserve">має наслідком </w:t>
      </w:r>
      <w:r w:rsidRPr="008B6314">
        <w:rPr>
          <w:lang w:eastAsia="ru-RU" w:bidi="ru-RU"/>
        </w:rPr>
        <w:t xml:space="preserve">визнання </w:t>
      </w:r>
      <w:r w:rsidRPr="008B6314">
        <w:t xml:space="preserve">недійсним </w:t>
      </w:r>
      <w:r w:rsidRPr="008B6314">
        <w:rPr>
          <w:lang w:eastAsia="ru-RU" w:bidi="ru-RU"/>
        </w:rPr>
        <w:t>всього бюлетеня.</w:t>
      </w:r>
    </w:p>
    <w:p w:rsidR="000C2E9B" w:rsidRPr="008B6314" w:rsidRDefault="000C2E9B" w:rsidP="000C2E9B">
      <w:pPr>
        <w:pStyle w:val="a4"/>
        <w:spacing w:after="0" w:line="240" w:lineRule="auto"/>
        <w:ind w:firstLine="720"/>
        <w:jc w:val="both"/>
      </w:pPr>
      <w:r w:rsidRPr="008B6314">
        <w:t xml:space="preserve">Бюлетені </w:t>
      </w:r>
      <w:r w:rsidRPr="008B6314">
        <w:rPr>
          <w:lang w:eastAsia="ru-RU" w:bidi="ru-RU"/>
        </w:rPr>
        <w:t xml:space="preserve">для голосування, </w:t>
      </w:r>
      <w:r w:rsidRPr="008B6314">
        <w:t xml:space="preserve">визнані недійсними </w:t>
      </w:r>
      <w:r w:rsidRPr="008B6314">
        <w:rPr>
          <w:lang w:eastAsia="ru-RU" w:bidi="ru-RU"/>
        </w:rPr>
        <w:t xml:space="preserve">з </w:t>
      </w:r>
      <w:r w:rsidRPr="008B6314">
        <w:t xml:space="preserve">підстав, </w:t>
      </w:r>
      <w:r w:rsidRPr="008B6314">
        <w:rPr>
          <w:lang w:eastAsia="ru-RU" w:bidi="ru-RU"/>
        </w:rPr>
        <w:t xml:space="preserve">передбачених Порядку, не враховуються </w:t>
      </w:r>
      <w:r w:rsidRPr="008B6314">
        <w:t xml:space="preserve">під </w:t>
      </w:r>
      <w:r w:rsidRPr="008B6314">
        <w:rPr>
          <w:lang w:eastAsia="ru-RU" w:bidi="ru-RU"/>
        </w:rPr>
        <w:t xml:space="preserve">час </w:t>
      </w:r>
      <w:r w:rsidRPr="008B6314">
        <w:t>підрахунку голосів.</w:t>
      </w:r>
    </w:p>
    <w:p w:rsidR="000C2E9B" w:rsidRDefault="000C2E9B" w:rsidP="000C2E9B">
      <w:pPr>
        <w:pStyle w:val="a4"/>
        <w:spacing w:after="0" w:line="240" w:lineRule="auto"/>
        <w:ind w:firstLine="720"/>
        <w:jc w:val="both"/>
        <w:rPr>
          <w:lang w:eastAsia="ru-RU" w:bidi="ru-RU"/>
        </w:rPr>
      </w:pPr>
      <w:r w:rsidRPr="008B6314">
        <w:t xml:space="preserve">Більш </w:t>
      </w:r>
      <w:r w:rsidRPr="008B6314">
        <w:rPr>
          <w:lang w:eastAsia="ru-RU" w:bidi="ru-RU"/>
        </w:rPr>
        <w:t xml:space="preserve">детально порядок </w:t>
      </w:r>
      <w:r w:rsidRPr="008B6314">
        <w:t xml:space="preserve">участі </w:t>
      </w:r>
      <w:r w:rsidRPr="008B6314">
        <w:rPr>
          <w:lang w:eastAsia="ru-RU" w:bidi="ru-RU"/>
        </w:rPr>
        <w:t xml:space="preserve">та голосування на Загальних зборах </w:t>
      </w:r>
      <w:r w:rsidRPr="008B6314">
        <w:t xml:space="preserve">акціонерів </w:t>
      </w:r>
      <w:r w:rsidRPr="008B6314">
        <w:rPr>
          <w:lang w:eastAsia="ru-RU" w:bidi="ru-RU"/>
        </w:rPr>
        <w:t xml:space="preserve">особисто </w:t>
      </w:r>
      <w:r w:rsidRPr="008B6314">
        <w:t xml:space="preserve">(представників акціонерів </w:t>
      </w:r>
      <w:r w:rsidRPr="008B6314">
        <w:rPr>
          <w:lang w:eastAsia="ru-RU" w:bidi="ru-RU"/>
        </w:rPr>
        <w:t xml:space="preserve">за </w:t>
      </w:r>
      <w:r w:rsidRPr="008B6314">
        <w:t xml:space="preserve">довіреністю) </w:t>
      </w:r>
      <w:r w:rsidRPr="008B6314">
        <w:rPr>
          <w:lang w:eastAsia="ru-RU" w:bidi="ru-RU"/>
        </w:rPr>
        <w:t xml:space="preserve">викладено у </w:t>
      </w:r>
      <w:r w:rsidRPr="0053046E">
        <w:rPr>
          <w:b/>
        </w:rPr>
        <w:t>Порядк</w:t>
      </w:r>
      <w:r>
        <w:rPr>
          <w:b/>
        </w:rPr>
        <w:t>у</w:t>
      </w:r>
      <w:r w:rsidRPr="0053046E">
        <w:rPr>
          <w:b/>
        </w:rPr>
        <w:t xml:space="preserve"> проведення зборів</w:t>
      </w:r>
      <w:r w:rsidRPr="008B6314">
        <w:rPr>
          <w:lang w:eastAsia="ru-RU" w:bidi="ru-RU"/>
        </w:rPr>
        <w:t>.</w:t>
      </w:r>
    </w:p>
    <w:p w:rsidR="000C2E9B" w:rsidRPr="008B6314" w:rsidRDefault="000C2E9B" w:rsidP="000C2E9B">
      <w:pPr>
        <w:pStyle w:val="a4"/>
        <w:spacing w:after="0" w:line="240" w:lineRule="auto"/>
        <w:ind w:firstLine="720"/>
        <w:jc w:val="both"/>
      </w:pPr>
    </w:p>
    <w:p w:rsidR="00A70491" w:rsidRDefault="00A70491" w:rsidP="00A70491">
      <w:pPr>
        <w:shd w:val="clear" w:color="auto" w:fill="FFFFFF"/>
        <w:ind w:firstLine="709"/>
        <w:jc w:val="both"/>
        <w:rPr>
          <w:rFonts w:ascii="Times New Roman" w:hAnsi="Times New Roman" w:cs="Times New Roman"/>
          <w:b/>
          <w:i/>
          <w:lang w:eastAsia="ru-RU" w:bidi="ru-RU"/>
        </w:rPr>
      </w:pPr>
      <w:r w:rsidRPr="000C2E9B">
        <w:rPr>
          <w:rFonts w:ascii="Times New Roman" w:hAnsi="Times New Roman" w:cs="Times New Roman"/>
          <w:b/>
          <w:i/>
        </w:rPr>
        <w:t xml:space="preserve">Акціонерам </w:t>
      </w:r>
      <w:r w:rsidRPr="000C2E9B">
        <w:rPr>
          <w:rFonts w:ascii="Times New Roman" w:hAnsi="Times New Roman" w:cs="Times New Roman"/>
          <w:b/>
          <w:i/>
          <w:lang w:eastAsia="ru-RU" w:bidi="ru-RU"/>
        </w:rPr>
        <w:t xml:space="preserve">Товариства, яким рахунок в </w:t>
      </w:r>
      <w:r w:rsidRPr="000C2E9B">
        <w:rPr>
          <w:rFonts w:ascii="Times New Roman" w:hAnsi="Times New Roman" w:cs="Times New Roman"/>
          <w:b/>
          <w:i/>
        </w:rPr>
        <w:t xml:space="preserve">цінних </w:t>
      </w:r>
      <w:r w:rsidRPr="000C2E9B">
        <w:rPr>
          <w:rFonts w:ascii="Times New Roman" w:hAnsi="Times New Roman" w:cs="Times New Roman"/>
          <w:b/>
          <w:i/>
          <w:lang w:eastAsia="ru-RU" w:bidi="ru-RU"/>
        </w:rPr>
        <w:t>паперах у НДУ – уповноваженої на зберігання,</w:t>
      </w:r>
      <w:r w:rsidRPr="000C2E9B">
        <w:rPr>
          <w:rFonts w:ascii="Times New Roman" w:hAnsi="Times New Roman" w:cs="Times New Roman"/>
          <w:b/>
          <w:i/>
        </w:rPr>
        <w:t xml:space="preserve">необхідно </w:t>
      </w:r>
      <w:r w:rsidRPr="000C2E9B">
        <w:rPr>
          <w:rFonts w:ascii="Times New Roman" w:hAnsi="Times New Roman" w:cs="Times New Roman"/>
          <w:b/>
          <w:i/>
          <w:lang w:eastAsia="ru-RU" w:bidi="ru-RU"/>
        </w:rPr>
        <w:t xml:space="preserve">укласти </w:t>
      </w:r>
      <w:r w:rsidRPr="000C2E9B">
        <w:rPr>
          <w:rFonts w:ascii="Times New Roman" w:hAnsi="Times New Roman" w:cs="Times New Roman"/>
          <w:b/>
          <w:i/>
        </w:rPr>
        <w:t xml:space="preserve">договір </w:t>
      </w:r>
      <w:r w:rsidRPr="000C2E9B">
        <w:rPr>
          <w:rFonts w:ascii="Times New Roman" w:hAnsi="Times New Roman" w:cs="Times New Roman"/>
          <w:b/>
          <w:i/>
          <w:lang w:eastAsia="ru-RU" w:bidi="ru-RU"/>
        </w:rPr>
        <w:t xml:space="preserve">з депозитарною установою </w:t>
      </w:r>
      <w:r w:rsidRPr="000C2E9B">
        <w:rPr>
          <w:rFonts w:ascii="Times New Roman" w:hAnsi="Times New Roman" w:cs="Times New Roman"/>
          <w:b/>
          <w:i/>
        </w:rPr>
        <w:t xml:space="preserve">від </w:t>
      </w:r>
      <w:r w:rsidRPr="000C2E9B">
        <w:rPr>
          <w:rFonts w:ascii="Times New Roman" w:hAnsi="Times New Roman" w:cs="Times New Roman"/>
          <w:b/>
          <w:i/>
          <w:lang w:eastAsia="ru-RU" w:bidi="ru-RU"/>
        </w:rPr>
        <w:t xml:space="preserve">власного </w:t>
      </w:r>
      <w:r w:rsidRPr="000C2E9B">
        <w:rPr>
          <w:rFonts w:ascii="Times New Roman" w:hAnsi="Times New Roman" w:cs="Times New Roman"/>
          <w:b/>
          <w:i/>
        </w:rPr>
        <w:t xml:space="preserve">імені </w:t>
      </w:r>
      <w:r w:rsidRPr="000C2E9B">
        <w:rPr>
          <w:rFonts w:ascii="Times New Roman" w:hAnsi="Times New Roman" w:cs="Times New Roman"/>
          <w:b/>
          <w:i/>
          <w:lang w:eastAsia="ru-RU" w:bidi="ru-RU"/>
        </w:rPr>
        <w:t xml:space="preserve">для забезпечення </w:t>
      </w:r>
      <w:r w:rsidRPr="000C2E9B">
        <w:rPr>
          <w:rFonts w:ascii="Times New Roman" w:hAnsi="Times New Roman" w:cs="Times New Roman"/>
          <w:b/>
          <w:i/>
        </w:rPr>
        <w:t xml:space="preserve">реалізації </w:t>
      </w:r>
      <w:r w:rsidRPr="000C2E9B">
        <w:rPr>
          <w:rFonts w:ascii="Times New Roman" w:hAnsi="Times New Roman" w:cs="Times New Roman"/>
          <w:b/>
          <w:i/>
          <w:lang w:eastAsia="ru-RU" w:bidi="ru-RU"/>
        </w:rPr>
        <w:t xml:space="preserve">права на участь у </w:t>
      </w:r>
      <w:r w:rsidRPr="000C2E9B">
        <w:rPr>
          <w:rFonts w:ascii="Times New Roman" w:hAnsi="Times New Roman" w:cs="Times New Roman"/>
          <w:b/>
          <w:i/>
        </w:rPr>
        <w:t xml:space="preserve">дистанційних </w:t>
      </w:r>
      <w:r w:rsidRPr="000C2E9B">
        <w:rPr>
          <w:rFonts w:ascii="Times New Roman" w:hAnsi="Times New Roman" w:cs="Times New Roman"/>
          <w:b/>
          <w:i/>
          <w:lang w:eastAsia="ru-RU" w:bidi="ru-RU"/>
        </w:rPr>
        <w:t>Загальних зборах.</w:t>
      </w:r>
    </w:p>
    <w:p w:rsidR="000C2E9B" w:rsidRPr="000C2E9B" w:rsidRDefault="000C2E9B" w:rsidP="00A70491">
      <w:pPr>
        <w:shd w:val="clear" w:color="auto" w:fill="FFFFFF"/>
        <w:ind w:firstLine="709"/>
        <w:jc w:val="both"/>
        <w:rPr>
          <w:rFonts w:ascii="Times New Roman" w:hAnsi="Times New Roman" w:cs="Times New Roman"/>
          <w:b/>
          <w:i/>
          <w:lang w:eastAsia="ru-RU" w:bidi="ru-RU"/>
        </w:rPr>
      </w:pPr>
    </w:p>
    <w:p w:rsidR="00A70491" w:rsidRPr="000C2E9B" w:rsidRDefault="00A70491" w:rsidP="00A70491">
      <w:pPr>
        <w:shd w:val="clear" w:color="auto" w:fill="FFFFFF"/>
        <w:jc w:val="center"/>
        <w:rPr>
          <w:rFonts w:ascii="Times New Roman" w:hAnsi="Times New Roman" w:cs="Times New Roman"/>
          <w:b/>
          <w:sz w:val="22"/>
          <w:szCs w:val="22"/>
        </w:rPr>
      </w:pPr>
      <w:r w:rsidRPr="000C2E9B">
        <w:rPr>
          <w:rFonts w:ascii="Times New Roman" w:hAnsi="Times New Roman" w:cs="Times New Roman"/>
          <w:b/>
          <w:sz w:val="22"/>
          <w:szCs w:val="22"/>
        </w:rPr>
        <w:t>Основні показники фінансово-господарської діяльності підприємства (тис. грн.)</w:t>
      </w:r>
    </w:p>
    <w:tbl>
      <w:tblPr>
        <w:tblW w:w="5000"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695"/>
        <w:gridCol w:w="2817"/>
        <w:gridCol w:w="2427"/>
      </w:tblGrid>
      <w:tr w:rsidR="00A70491" w:rsidRPr="00326F21" w:rsidTr="000C2E9B">
        <w:trPr>
          <w:trHeight w:val="75"/>
        </w:trPr>
        <w:tc>
          <w:tcPr>
            <w:tcW w:w="2362" w:type="pct"/>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A70491" w:rsidRPr="00326F21" w:rsidRDefault="00A70491" w:rsidP="00DC762D">
            <w:pPr>
              <w:spacing w:line="256" w:lineRule="auto"/>
              <w:jc w:val="both"/>
              <w:rPr>
                <w:rFonts w:ascii="Times New Roman" w:hAnsi="Times New Roman" w:cs="Times New Roman"/>
                <w:sz w:val="20"/>
                <w:szCs w:val="20"/>
              </w:rPr>
            </w:pPr>
            <w:r w:rsidRPr="00326F21">
              <w:rPr>
                <w:rFonts w:ascii="Times New Roman" w:hAnsi="Times New Roman" w:cs="Times New Roman"/>
                <w:sz w:val="20"/>
                <w:szCs w:val="20"/>
              </w:rPr>
              <w:t>Найменування показника</w:t>
            </w:r>
          </w:p>
        </w:tc>
        <w:tc>
          <w:tcPr>
            <w:tcW w:w="2638" w:type="pct"/>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rsidR="00A70491" w:rsidRPr="00326F21" w:rsidRDefault="00A70491" w:rsidP="00DC762D">
            <w:pPr>
              <w:jc w:val="center"/>
              <w:rPr>
                <w:rFonts w:ascii="Times New Roman" w:hAnsi="Times New Roman" w:cs="Times New Roman"/>
                <w:sz w:val="20"/>
                <w:szCs w:val="20"/>
              </w:rPr>
            </w:pPr>
            <w:r w:rsidRPr="00326F21">
              <w:rPr>
                <w:rFonts w:ascii="Times New Roman" w:hAnsi="Times New Roman" w:cs="Times New Roman"/>
                <w:sz w:val="20"/>
                <w:szCs w:val="20"/>
              </w:rPr>
              <w:t>Період</w:t>
            </w:r>
          </w:p>
        </w:tc>
      </w:tr>
      <w:tr w:rsidR="00A70491" w:rsidRPr="00326F21" w:rsidTr="000C2E9B">
        <w:trPr>
          <w:trHeight w:val="253"/>
        </w:trPr>
        <w:tc>
          <w:tcPr>
            <w:tcW w:w="2362" w:type="pct"/>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rsidR="00A70491" w:rsidRPr="00326F21" w:rsidRDefault="00A70491" w:rsidP="00DC762D">
            <w:pPr>
              <w:spacing w:line="256" w:lineRule="auto"/>
              <w:rPr>
                <w:rFonts w:ascii="Times New Roman" w:eastAsia="Times New Roman" w:hAnsi="Times New Roman" w:cs="Times New Roman"/>
                <w:sz w:val="20"/>
                <w:szCs w:val="20"/>
              </w:rPr>
            </w:pPr>
          </w:p>
        </w:tc>
        <w:tc>
          <w:tcPr>
            <w:tcW w:w="1417"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A70491" w:rsidRPr="00326F21" w:rsidRDefault="00D84CAD" w:rsidP="00DC762D">
            <w:pPr>
              <w:jc w:val="center"/>
              <w:rPr>
                <w:rFonts w:ascii="Times New Roman" w:hAnsi="Times New Roman" w:cs="Times New Roman"/>
                <w:sz w:val="20"/>
                <w:szCs w:val="20"/>
              </w:rPr>
            </w:pPr>
            <w:r w:rsidRPr="00326F21">
              <w:rPr>
                <w:rFonts w:ascii="Times New Roman" w:hAnsi="Times New Roman" w:cs="Times New Roman"/>
                <w:sz w:val="20"/>
                <w:szCs w:val="20"/>
              </w:rPr>
              <w:t>Попередній</w:t>
            </w:r>
          </w:p>
        </w:tc>
        <w:tc>
          <w:tcPr>
            <w:tcW w:w="1221" w:type="pct"/>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rsidR="00A70491" w:rsidRPr="00326F21" w:rsidRDefault="00D84CAD" w:rsidP="00DC762D">
            <w:pPr>
              <w:jc w:val="center"/>
              <w:rPr>
                <w:rFonts w:ascii="Times New Roman" w:hAnsi="Times New Roman" w:cs="Times New Roman"/>
                <w:sz w:val="20"/>
                <w:szCs w:val="20"/>
              </w:rPr>
            </w:pPr>
            <w:r w:rsidRPr="00326F21">
              <w:rPr>
                <w:rFonts w:ascii="Times New Roman" w:hAnsi="Times New Roman" w:cs="Times New Roman"/>
                <w:sz w:val="20"/>
                <w:szCs w:val="20"/>
              </w:rPr>
              <w:t>Звітній</w:t>
            </w:r>
          </w:p>
        </w:tc>
      </w:tr>
      <w:tr w:rsidR="00A70491" w:rsidRPr="00326F21" w:rsidTr="00D84CAD">
        <w:trPr>
          <w:trHeight w:val="298"/>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84CA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Усього активів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2 236 230 </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E66CDB" w:rsidP="008C6444">
            <w:pPr>
              <w:spacing w:line="257" w:lineRule="auto"/>
              <w:jc w:val="center"/>
              <w:rPr>
                <w:rFonts w:ascii="Times New Roman" w:hAnsi="Times New Roman" w:cs="Times New Roman"/>
                <w:sz w:val="20"/>
                <w:szCs w:val="20"/>
              </w:rPr>
            </w:pPr>
            <w:r>
              <w:rPr>
                <w:rFonts w:ascii="Times New Roman" w:hAnsi="Times New Roman" w:cs="Times New Roman"/>
                <w:sz w:val="20"/>
                <w:szCs w:val="20"/>
              </w:rPr>
              <w:t>2 228 503</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Необоротні активи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433 923 </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E66CDB"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438 734 </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Сумарна дебіторська заборгованість</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1 801 364 </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E66CDB" w:rsidP="008C6444">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1 799 714 </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Гроші та їх еквіваленти</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943</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E66CDB"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55</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Власний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62 626 </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E66CDB"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52 153 </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Зареєстрований (пайовий/статутний) капітал</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620 000 </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E66CDB"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620 000 </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Усього пасивів</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2 173 604 </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tcPr>
          <w:p w:rsidR="00A70491" w:rsidRPr="00326F21" w:rsidRDefault="00E66CDB" w:rsidP="008C6444">
            <w:pPr>
              <w:spacing w:line="257" w:lineRule="auto"/>
              <w:jc w:val="center"/>
              <w:rPr>
                <w:rFonts w:ascii="Times New Roman" w:hAnsi="Times New Roman" w:cs="Times New Roman"/>
                <w:sz w:val="20"/>
                <w:szCs w:val="20"/>
              </w:rPr>
            </w:pPr>
            <w:r>
              <w:rPr>
                <w:rFonts w:ascii="Times New Roman" w:hAnsi="Times New Roman" w:cs="Times New Roman"/>
                <w:sz w:val="20"/>
                <w:szCs w:val="20"/>
              </w:rPr>
              <w:t xml:space="preserve">2 176 350 </w:t>
            </w:r>
          </w:p>
        </w:tc>
      </w:tr>
      <w:tr w:rsidR="00A70491" w:rsidRPr="00326F21" w:rsidTr="00D84CAD">
        <w:trPr>
          <w:trHeight w:val="284"/>
        </w:trPr>
        <w:tc>
          <w:tcPr>
            <w:tcW w:w="2362"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 xml:space="preserve">Чистий фінансовий результат: прибуток </w:t>
            </w:r>
          </w:p>
        </w:tc>
        <w:tc>
          <w:tcPr>
            <w:tcW w:w="1417"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8C6444"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(904 336 )</w:t>
            </w:r>
          </w:p>
        </w:tc>
        <w:tc>
          <w:tcPr>
            <w:tcW w:w="1221" w:type="pct"/>
            <w:tcBorders>
              <w:top w:val="single" w:sz="6" w:space="0" w:color="9D9D9D"/>
              <w:left w:val="single" w:sz="6" w:space="0" w:color="9D9D9D"/>
              <w:bottom w:val="single" w:sz="6" w:space="0" w:color="9D9D9D"/>
              <w:right w:val="single" w:sz="6" w:space="0" w:color="9D9D9D"/>
            </w:tcBorders>
            <w:shd w:val="clear" w:color="auto" w:fill="DEEAF6"/>
            <w:tcMar>
              <w:top w:w="150" w:type="dxa"/>
              <w:left w:w="150" w:type="dxa"/>
              <w:bottom w:w="150" w:type="dxa"/>
              <w:right w:w="150" w:type="dxa"/>
            </w:tcMar>
            <w:vAlign w:val="center"/>
          </w:tcPr>
          <w:p w:rsidR="00A70491" w:rsidRPr="00326F21" w:rsidRDefault="00E66CDB" w:rsidP="00DC762D">
            <w:pPr>
              <w:spacing w:line="257" w:lineRule="auto"/>
              <w:jc w:val="center"/>
              <w:rPr>
                <w:rFonts w:ascii="Times New Roman" w:hAnsi="Times New Roman" w:cs="Times New Roman"/>
                <w:sz w:val="20"/>
                <w:szCs w:val="20"/>
              </w:rPr>
            </w:pPr>
            <w:r>
              <w:rPr>
                <w:rFonts w:ascii="Times New Roman" w:hAnsi="Times New Roman" w:cs="Times New Roman"/>
                <w:sz w:val="20"/>
                <w:szCs w:val="20"/>
              </w:rPr>
              <w:t>(914 809)</w:t>
            </w:r>
          </w:p>
        </w:tc>
      </w:tr>
      <w:tr w:rsidR="00A70491" w:rsidRPr="00326F21" w:rsidTr="00DC762D">
        <w:tc>
          <w:tcPr>
            <w:tcW w:w="2362"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both"/>
              <w:rPr>
                <w:rFonts w:ascii="Times New Roman" w:hAnsi="Times New Roman" w:cs="Times New Roman"/>
                <w:sz w:val="20"/>
                <w:szCs w:val="20"/>
              </w:rPr>
            </w:pPr>
            <w:r w:rsidRPr="00326F21">
              <w:rPr>
                <w:rFonts w:ascii="Times New Roman" w:hAnsi="Times New Roman" w:cs="Times New Roman"/>
                <w:sz w:val="20"/>
                <w:szCs w:val="20"/>
              </w:rPr>
              <w:t>Середньорічна кількість акцій (шт.)</w:t>
            </w:r>
          </w:p>
        </w:tc>
        <w:tc>
          <w:tcPr>
            <w:tcW w:w="1417"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center"/>
              <w:rPr>
                <w:rFonts w:ascii="Times New Roman" w:hAnsi="Times New Roman" w:cs="Times New Roman"/>
                <w:sz w:val="20"/>
                <w:szCs w:val="20"/>
                <w:lang w:val="en-US"/>
              </w:rPr>
            </w:pPr>
            <w:r w:rsidRPr="00326F21">
              <w:rPr>
                <w:rFonts w:ascii="Times New Roman" w:hAnsi="Times New Roman" w:cs="Times New Roman"/>
                <w:sz w:val="20"/>
                <w:szCs w:val="20"/>
                <w:shd w:val="clear" w:color="auto" w:fill="FFFFFF"/>
                <w:lang w:val="en-US"/>
              </w:rPr>
              <w:t>62000000000</w:t>
            </w:r>
          </w:p>
        </w:tc>
        <w:tc>
          <w:tcPr>
            <w:tcW w:w="1221" w:type="pct"/>
            <w:tcBorders>
              <w:top w:val="single" w:sz="6" w:space="0" w:color="9D9D9D"/>
              <w:left w:val="single" w:sz="6" w:space="0" w:color="9D9D9D"/>
              <w:bottom w:val="single" w:sz="6" w:space="0" w:color="9D9D9D"/>
              <w:right w:val="single" w:sz="6" w:space="0" w:color="9D9D9D"/>
            </w:tcBorders>
            <w:shd w:val="clear" w:color="auto" w:fill="auto"/>
            <w:tcMar>
              <w:top w:w="150" w:type="dxa"/>
              <w:left w:w="150" w:type="dxa"/>
              <w:bottom w:w="150" w:type="dxa"/>
              <w:right w:w="150" w:type="dxa"/>
            </w:tcMar>
            <w:vAlign w:val="center"/>
            <w:hideMark/>
          </w:tcPr>
          <w:p w:rsidR="00A70491" w:rsidRPr="00326F21" w:rsidRDefault="00A70491" w:rsidP="00DC762D">
            <w:pPr>
              <w:spacing w:line="257" w:lineRule="auto"/>
              <w:jc w:val="center"/>
              <w:rPr>
                <w:rFonts w:ascii="Times New Roman" w:hAnsi="Times New Roman" w:cs="Times New Roman"/>
                <w:sz w:val="20"/>
                <w:szCs w:val="20"/>
                <w:lang w:val="en-US"/>
              </w:rPr>
            </w:pPr>
            <w:r w:rsidRPr="00326F21">
              <w:rPr>
                <w:rFonts w:ascii="Times New Roman" w:hAnsi="Times New Roman" w:cs="Times New Roman"/>
                <w:sz w:val="20"/>
                <w:szCs w:val="20"/>
                <w:shd w:val="clear" w:color="auto" w:fill="FFFFFF"/>
                <w:lang w:val="en-US"/>
              </w:rPr>
              <w:t>62000000000</w:t>
            </w:r>
          </w:p>
        </w:tc>
      </w:tr>
    </w:tbl>
    <w:p w:rsidR="00A70491" w:rsidRDefault="00A70491" w:rsidP="00A70491">
      <w:pPr>
        <w:pStyle w:val="Heading20"/>
        <w:keepNext/>
        <w:keepLines/>
        <w:jc w:val="right"/>
        <w:rPr>
          <w:sz w:val="18"/>
          <w:szCs w:val="18"/>
        </w:rPr>
      </w:pPr>
      <w:r w:rsidRPr="007E546E">
        <w:rPr>
          <w:sz w:val="18"/>
          <w:szCs w:val="18"/>
        </w:rPr>
        <w:t>Наглядова рада Товариства.</w:t>
      </w:r>
    </w:p>
    <w:p w:rsidR="00D94CA5" w:rsidRDefault="00D94CA5"/>
    <w:sectPr w:rsidR="00D94CA5" w:rsidSect="00F174E6">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17FFA"/>
    <w:multiLevelType w:val="hybridMultilevel"/>
    <w:tmpl w:val="5BAC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F1F56"/>
    <w:multiLevelType w:val="hybridMultilevel"/>
    <w:tmpl w:val="CA7EBA5A"/>
    <w:lvl w:ilvl="0" w:tplc="02DC2F9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0491"/>
    <w:rsid w:val="00013910"/>
    <w:rsid w:val="00027BF6"/>
    <w:rsid w:val="00087F87"/>
    <w:rsid w:val="000B32AB"/>
    <w:rsid w:val="000B7347"/>
    <w:rsid w:val="000C2E9B"/>
    <w:rsid w:val="001571A3"/>
    <w:rsid w:val="0017030E"/>
    <w:rsid w:val="001C045E"/>
    <w:rsid w:val="00201261"/>
    <w:rsid w:val="00201CEC"/>
    <w:rsid w:val="00206C50"/>
    <w:rsid w:val="00232AF3"/>
    <w:rsid w:val="002550FF"/>
    <w:rsid w:val="002A6A99"/>
    <w:rsid w:val="00301853"/>
    <w:rsid w:val="00344618"/>
    <w:rsid w:val="00370DBD"/>
    <w:rsid w:val="003E6DA6"/>
    <w:rsid w:val="00493F05"/>
    <w:rsid w:val="0051293A"/>
    <w:rsid w:val="0053046E"/>
    <w:rsid w:val="005472AB"/>
    <w:rsid w:val="005964FA"/>
    <w:rsid w:val="005F2AA2"/>
    <w:rsid w:val="0061611A"/>
    <w:rsid w:val="00644C48"/>
    <w:rsid w:val="00671BE8"/>
    <w:rsid w:val="00685EE6"/>
    <w:rsid w:val="007160D1"/>
    <w:rsid w:val="00754DCC"/>
    <w:rsid w:val="008C6444"/>
    <w:rsid w:val="00916A62"/>
    <w:rsid w:val="009331BE"/>
    <w:rsid w:val="00982A93"/>
    <w:rsid w:val="009B0D8F"/>
    <w:rsid w:val="00A70491"/>
    <w:rsid w:val="00AE1348"/>
    <w:rsid w:val="00AF1CE1"/>
    <w:rsid w:val="00B62861"/>
    <w:rsid w:val="00BA2DEA"/>
    <w:rsid w:val="00BB001F"/>
    <w:rsid w:val="00BD03B2"/>
    <w:rsid w:val="00C10115"/>
    <w:rsid w:val="00C114AF"/>
    <w:rsid w:val="00C248A7"/>
    <w:rsid w:val="00C6106D"/>
    <w:rsid w:val="00D363C3"/>
    <w:rsid w:val="00D84CAD"/>
    <w:rsid w:val="00D94CA5"/>
    <w:rsid w:val="00DA21E2"/>
    <w:rsid w:val="00DC6CD1"/>
    <w:rsid w:val="00DE22A4"/>
    <w:rsid w:val="00E23DCC"/>
    <w:rsid w:val="00E2588A"/>
    <w:rsid w:val="00E27D4F"/>
    <w:rsid w:val="00E62198"/>
    <w:rsid w:val="00E66CDB"/>
    <w:rsid w:val="00E778B5"/>
    <w:rsid w:val="00EF4E8D"/>
    <w:rsid w:val="00F174E6"/>
    <w:rsid w:val="00F3727C"/>
    <w:rsid w:val="00F751F7"/>
    <w:rsid w:val="00FC54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60C2E-41D1-4A1C-979A-6BD2FBB9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0491"/>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70491"/>
    <w:rPr>
      <w:rFonts w:ascii="Times New Roman" w:eastAsia="Times New Roman" w:hAnsi="Times New Roman" w:cs="Times New Roman"/>
    </w:rPr>
  </w:style>
  <w:style w:type="character" w:customStyle="1" w:styleId="Heading2">
    <w:name w:val="Heading #2_"/>
    <w:basedOn w:val="a0"/>
    <w:link w:val="Heading20"/>
    <w:rsid w:val="00A70491"/>
    <w:rPr>
      <w:rFonts w:ascii="Times New Roman" w:eastAsia="Times New Roman" w:hAnsi="Times New Roman" w:cs="Times New Roman"/>
      <w:b/>
      <w:bCs/>
    </w:rPr>
  </w:style>
  <w:style w:type="paragraph" w:styleId="a4">
    <w:name w:val="Body Text"/>
    <w:basedOn w:val="a"/>
    <w:link w:val="a3"/>
    <w:qFormat/>
    <w:rsid w:val="00A70491"/>
    <w:pPr>
      <w:spacing w:after="120" w:line="262" w:lineRule="auto"/>
    </w:pPr>
    <w:rPr>
      <w:rFonts w:ascii="Times New Roman" w:eastAsia="Times New Roman" w:hAnsi="Times New Roman" w:cs="Times New Roman"/>
      <w:color w:val="auto"/>
      <w:sz w:val="22"/>
      <w:szCs w:val="22"/>
      <w:lang w:eastAsia="en-US" w:bidi="ar-SA"/>
    </w:rPr>
  </w:style>
  <w:style w:type="character" w:customStyle="1" w:styleId="1">
    <w:name w:val="Основной текст Знак1"/>
    <w:basedOn w:val="a0"/>
    <w:uiPriority w:val="99"/>
    <w:semiHidden/>
    <w:rsid w:val="00A70491"/>
    <w:rPr>
      <w:rFonts w:ascii="Arial Unicode MS" w:eastAsia="Arial Unicode MS" w:hAnsi="Arial Unicode MS" w:cs="Arial Unicode MS"/>
      <w:color w:val="000000"/>
      <w:sz w:val="24"/>
      <w:szCs w:val="24"/>
      <w:lang w:eastAsia="uk-UA" w:bidi="uk-UA"/>
    </w:rPr>
  </w:style>
  <w:style w:type="paragraph" w:customStyle="1" w:styleId="Heading20">
    <w:name w:val="Heading #2"/>
    <w:basedOn w:val="a"/>
    <w:link w:val="Heading2"/>
    <w:rsid w:val="00A70491"/>
    <w:pPr>
      <w:spacing w:line="259" w:lineRule="auto"/>
      <w:outlineLvl w:val="1"/>
    </w:pPr>
    <w:rPr>
      <w:rFonts w:ascii="Times New Roman" w:eastAsia="Times New Roman" w:hAnsi="Times New Roman" w:cs="Times New Roman"/>
      <w:b/>
      <w:bCs/>
      <w:color w:val="auto"/>
      <w:sz w:val="22"/>
      <w:szCs w:val="22"/>
      <w:lang w:eastAsia="en-US" w:bidi="ar-SA"/>
    </w:rPr>
  </w:style>
  <w:style w:type="paragraph" w:styleId="a5">
    <w:name w:val="List Paragraph"/>
    <w:basedOn w:val="a"/>
    <w:uiPriority w:val="34"/>
    <w:qFormat/>
    <w:rsid w:val="00A70491"/>
    <w:pPr>
      <w:widowControl/>
      <w:ind w:left="708"/>
    </w:pPr>
    <w:rPr>
      <w:rFonts w:ascii="Times New Roman" w:eastAsia="Times New Roman" w:hAnsi="Times New Roman" w:cs="Times New Roman"/>
      <w:color w:val="auto"/>
      <w:lang w:eastAsia="ru-RU" w:bidi="ar-SA"/>
    </w:rPr>
  </w:style>
  <w:style w:type="character" w:styleId="a6">
    <w:name w:val="Hyperlink"/>
    <w:basedOn w:val="a0"/>
    <w:uiPriority w:val="99"/>
    <w:unhideWhenUsed/>
    <w:rsid w:val="00A70491"/>
    <w:rPr>
      <w:color w:val="0563C1" w:themeColor="hyperlink"/>
      <w:u w:val="single"/>
    </w:rPr>
  </w:style>
  <w:style w:type="character" w:customStyle="1" w:styleId="dat0">
    <w:name w:val="dat0"/>
    <w:basedOn w:val="a0"/>
    <w:rsid w:val="00AE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inkom1307@ukr.net)" TargetMode="External"/><Relationship Id="rId3" Type="http://schemas.openxmlformats.org/officeDocument/2006/relationships/settings" Target="settings.xml"/><Relationship Id="rId7" Type="http://schemas.openxmlformats.org/officeDocument/2006/relationships/hyperlink" Target="mailto:(%20ukrinkom13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ukrinkom1307@ukr.net%20)" TargetMode="External"/><Relationship Id="rId11" Type="http://schemas.openxmlformats.org/officeDocument/2006/relationships/theme" Target="theme/theme1.xml"/><Relationship Id="rId5" Type="http://schemas.openxmlformats.org/officeDocument/2006/relationships/hyperlink" Target="https://ukrinkom.com.ua/wp-content/uploads/2023/06/BL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ukrinkom13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14582</Words>
  <Characters>8312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Іванівна Тополь</dc:creator>
  <cp:lastModifiedBy>Ірина Іванівна Тополь</cp:lastModifiedBy>
  <cp:revision>32</cp:revision>
  <cp:lastPrinted>2023-05-19T10:49:00Z</cp:lastPrinted>
  <dcterms:created xsi:type="dcterms:W3CDTF">2023-03-29T10:23:00Z</dcterms:created>
  <dcterms:modified xsi:type="dcterms:W3CDTF">2023-05-23T10:40:00Z</dcterms:modified>
</cp:coreProperties>
</file>