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F5B" w:rsidRPr="00BB7FB1" w:rsidRDefault="00907F5B" w:rsidP="00907F5B">
      <w:pPr>
        <w:jc w:val="center"/>
        <w:rPr>
          <w:b/>
          <w:bCs/>
          <w:sz w:val="22"/>
          <w:szCs w:val="22"/>
        </w:rPr>
      </w:pPr>
      <w:r w:rsidRPr="00BB7FB1">
        <w:rPr>
          <w:b/>
          <w:bCs/>
          <w:sz w:val="22"/>
          <w:szCs w:val="22"/>
        </w:rPr>
        <w:t>ПОВІДОМЛЕННЯ</w:t>
      </w:r>
    </w:p>
    <w:p w:rsidR="00907F5B" w:rsidRPr="00BB7FB1" w:rsidRDefault="00907F5B" w:rsidP="00907F5B">
      <w:pPr>
        <w:jc w:val="center"/>
        <w:rPr>
          <w:b/>
          <w:bCs/>
          <w:sz w:val="22"/>
          <w:szCs w:val="22"/>
        </w:rPr>
      </w:pPr>
      <w:r w:rsidRPr="00BB7FB1">
        <w:rPr>
          <w:b/>
          <w:bCs/>
          <w:sz w:val="22"/>
          <w:szCs w:val="22"/>
        </w:rPr>
        <w:t xml:space="preserve">про проведення річних загальних зборів акціонерів </w:t>
      </w:r>
    </w:p>
    <w:p w:rsidR="00907F5B" w:rsidRPr="00BB7FB1" w:rsidRDefault="00907F5B" w:rsidP="00907F5B">
      <w:pPr>
        <w:jc w:val="center"/>
        <w:rPr>
          <w:b/>
          <w:bCs/>
          <w:sz w:val="22"/>
          <w:szCs w:val="22"/>
        </w:rPr>
      </w:pPr>
      <w:r w:rsidRPr="00BB7FB1">
        <w:rPr>
          <w:b/>
          <w:bCs/>
          <w:sz w:val="22"/>
          <w:szCs w:val="22"/>
        </w:rPr>
        <w:t>ПрАТ «ХАРКІВСЬКИЙ КОМБІКОРМОВИЙ ЗАВОД»</w:t>
      </w:r>
    </w:p>
    <w:p w:rsidR="00907F5B" w:rsidRPr="00BB7FB1" w:rsidRDefault="00907F5B" w:rsidP="00907F5B">
      <w:pPr>
        <w:jc w:val="center"/>
        <w:rPr>
          <w:b/>
          <w:bCs/>
          <w:sz w:val="22"/>
          <w:szCs w:val="22"/>
        </w:rPr>
      </w:pPr>
      <w:r w:rsidRPr="00BB7FB1">
        <w:rPr>
          <w:b/>
          <w:bCs/>
          <w:sz w:val="22"/>
          <w:szCs w:val="22"/>
        </w:rPr>
        <w:t>(ідентифікаційний код 00952214)</w:t>
      </w:r>
    </w:p>
    <w:p w:rsidR="00907F5B" w:rsidRPr="00BB7FB1" w:rsidRDefault="00907F5B" w:rsidP="00907F5B">
      <w:pPr>
        <w:jc w:val="both"/>
        <w:rPr>
          <w:b/>
          <w:sz w:val="22"/>
          <w:szCs w:val="22"/>
        </w:rPr>
      </w:pPr>
    </w:p>
    <w:p w:rsidR="00907F5B" w:rsidRPr="00BB7FB1" w:rsidRDefault="00907F5B" w:rsidP="00907F5B">
      <w:pPr>
        <w:jc w:val="both"/>
        <w:rPr>
          <w:sz w:val="22"/>
          <w:szCs w:val="22"/>
        </w:rPr>
      </w:pPr>
      <w:r w:rsidRPr="00BB7FB1">
        <w:rPr>
          <w:sz w:val="22"/>
          <w:szCs w:val="22"/>
        </w:rPr>
        <w:tab/>
        <w:t xml:space="preserve">ПРИВАТНЕ АКЦІОНЕРНЕ ТОВАРИСТВО «ХАРКІВСЬКИЙ КОМБІКОРМОВИЙ ЗАВОД» (код за ЄДРПОУ: 00952214, місцезнаходження: </w:t>
      </w:r>
      <w:smartTag w:uri="urn:schemas-microsoft-com:office:smarttags" w:element="metricconverter">
        <w:smartTagPr>
          <w:attr w:name="ProductID" w:val="61139, м"/>
        </w:smartTagPr>
        <w:r w:rsidRPr="00BB7FB1">
          <w:rPr>
            <w:sz w:val="22"/>
            <w:szCs w:val="22"/>
          </w:rPr>
          <w:t>61139, м</w:t>
        </w:r>
      </w:smartTag>
      <w:r w:rsidRPr="00BB7FB1">
        <w:rPr>
          <w:sz w:val="22"/>
          <w:szCs w:val="22"/>
        </w:rPr>
        <w:t>. Харків, вул. Велика Панасівська, буд. 236) (далі – Товариство) повідомляє про дистанційне проведення річних загальних зборів акціонерів (далі загальні збори).</w:t>
      </w:r>
    </w:p>
    <w:p w:rsidR="00907F5B" w:rsidRPr="00BB7FB1" w:rsidRDefault="00907F5B" w:rsidP="00907F5B">
      <w:pPr>
        <w:jc w:val="both"/>
        <w:rPr>
          <w:sz w:val="22"/>
          <w:szCs w:val="22"/>
        </w:rPr>
      </w:pPr>
      <w:r w:rsidRPr="00BB7FB1">
        <w:rPr>
          <w:b/>
          <w:sz w:val="22"/>
          <w:szCs w:val="22"/>
        </w:rPr>
        <w:t xml:space="preserve">28 липня 2023 року </w:t>
      </w:r>
      <w:r w:rsidRPr="00BB7FB1">
        <w:rPr>
          <w:sz w:val="22"/>
          <w:szCs w:val="22"/>
        </w:rPr>
        <w:t xml:space="preserve">дата дистанційного проведення річних загальних зборів акціонерів Товариства (дата завершення голосування), що будуть проведені у відповідності до Порядку скликання та проведення дистанційних загальних зборів акціонерів, затвердженого рішенням НКЦПФР 06.03.2023р. № 236 (зі змінами та доповненнями). </w:t>
      </w:r>
    </w:p>
    <w:p w:rsidR="00907F5B" w:rsidRPr="00BB7FB1" w:rsidRDefault="00907F5B" w:rsidP="00907F5B">
      <w:pPr>
        <w:jc w:val="both"/>
        <w:rPr>
          <w:sz w:val="22"/>
          <w:szCs w:val="22"/>
        </w:rPr>
      </w:pPr>
      <w:r w:rsidRPr="00BB7FB1">
        <w:rPr>
          <w:sz w:val="22"/>
          <w:szCs w:val="22"/>
        </w:rPr>
        <w:t xml:space="preserve">дата складання переліку акціонерів, які мають право на участь у загальних зборах – </w:t>
      </w:r>
      <w:r w:rsidRPr="00BB7FB1">
        <w:rPr>
          <w:b/>
          <w:sz w:val="22"/>
          <w:szCs w:val="22"/>
        </w:rPr>
        <w:t>25 липня 2023 року.</w:t>
      </w:r>
    </w:p>
    <w:tbl>
      <w:tblPr>
        <w:tblpPr w:leftFromText="180" w:rightFromText="180" w:vertAnchor="text" w:tblpX="62" w:tblpY="1"/>
        <w:tblOverlap w:val="neve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2"/>
        <w:gridCol w:w="6048"/>
      </w:tblGrid>
      <w:tr w:rsidR="00907F5B" w:rsidRPr="00BB7FB1" w:rsidTr="00556EB1">
        <w:trPr>
          <w:trHeight w:val="274"/>
        </w:trPr>
        <w:tc>
          <w:tcPr>
            <w:tcW w:w="4212" w:type="dxa"/>
            <w:tcBorders>
              <w:top w:val="single" w:sz="4" w:space="0" w:color="auto"/>
              <w:left w:val="single" w:sz="4" w:space="0" w:color="auto"/>
              <w:bottom w:val="single" w:sz="4" w:space="0" w:color="auto"/>
              <w:right w:val="single" w:sz="4" w:space="0" w:color="auto"/>
            </w:tcBorders>
          </w:tcPr>
          <w:p w:rsidR="00907F5B" w:rsidRPr="00BB7FB1" w:rsidRDefault="00907F5B" w:rsidP="00556EB1">
            <w:pPr>
              <w:widowControl w:val="0"/>
              <w:shd w:val="clear" w:color="auto" w:fill="FFFFFF"/>
              <w:tabs>
                <w:tab w:val="left" w:pos="426"/>
              </w:tabs>
              <w:autoSpaceDE w:val="0"/>
              <w:autoSpaceDN w:val="0"/>
              <w:adjustRightInd w:val="0"/>
              <w:jc w:val="center"/>
              <w:rPr>
                <w:b/>
                <w:bCs/>
                <w:spacing w:val="1"/>
                <w:sz w:val="22"/>
                <w:szCs w:val="22"/>
              </w:rPr>
            </w:pPr>
            <w:r w:rsidRPr="00BB7FB1">
              <w:rPr>
                <w:b/>
                <w:bCs/>
                <w:sz w:val="22"/>
                <w:szCs w:val="22"/>
              </w:rPr>
              <w:t>Питання проекту порядку денного:</w:t>
            </w:r>
          </w:p>
        </w:tc>
        <w:tc>
          <w:tcPr>
            <w:tcW w:w="6048" w:type="dxa"/>
            <w:tcBorders>
              <w:top w:val="single" w:sz="4" w:space="0" w:color="auto"/>
              <w:left w:val="single" w:sz="4" w:space="0" w:color="auto"/>
              <w:bottom w:val="single" w:sz="4" w:space="0" w:color="auto"/>
              <w:right w:val="single" w:sz="4" w:space="0" w:color="auto"/>
            </w:tcBorders>
          </w:tcPr>
          <w:p w:rsidR="00907F5B" w:rsidRPr="00BB7FB1" w:rsidRDefault="00907F5B" w:rsidP="00556EB1">
            <w:pPr>
              <w:jc w:val="center"/>
              <w:rPr>
                <w:b/>
                <w:bCs/>
                <w:sz w:val="22"/>
                <w:szCs w:val="22"/>
              </w:rPr>
            </w:pPr>
            <w:r w:rsidRPr="00BB7FB1">
              <w:rPr>
                <w:b/>
                <w:bCs/>
                <w:sz w:val="22"/>
                <w:szCs w:val="22"/>
              </w:rPr>
              <w:t>Проекти рішень:</w:t>
            </w:r>
          </w:p>
        </w:tc>
      </w:tr>
      <w:tr w:rsidR="00907F5B" w:rsidRPr="00BB7FB1" w:rsidTr="00556EB1">
        <w:trPr>
          <w:trHeight w:val="3664"/>
        </w:trPr>
        <w:tc>
          <w:tcPr>
            <w:tcW w:w="4212" w:type="dxa"/>
            <w:tcBorders>
              <w:top w:val="single" w:sz="4" w:space="0" w:color="auto"/>
              <w:left w:val="single" w:sz="4" w:space="0" w:color="auto"/>
              <w:bottom w:val="single" w:sz="4" w:space="0" w:color="auto"/>
              <w:right w:val="single" w:sz="4" w:space="0" w:color="auto"/>
            </w:tcBorders>
          </w:tcPr>
          <w:p w:rsidR="00907F5B" w:rsidRPr="00BB7FB1" w:rsidRDefault="00907F5B" w:rsidP="00907F5B">
            <w:pPr>
              <w:pStyle w:val="a4"/>
              <w:widowControl w:val="0"/>
              <w:numPr>
                <w:ilvl w:val="0"/>
                <w:numId w:val="3"/>
              </w:numPr>
              <w:shd w:val="clear" w:color="auto" w:fill="FFFFFF"/>
              <w:tabs>
                <w:tab w:val="left" w:pos="306"/>
              </w:tabs>
              <w:autoSpaceDE w:val="0"/>
              <w:autoSpaceDN w:val="0"/>
              <w:adjustRightInd w:val="0"/>
              <w:spacing w:after="0" w:line="240" w:lineRule="auto"/>
              <w:ind w:left="22" w:hanging="22"/>
              <w:jc w:val="both"/>
              <w:rPr>
                <w:rFonts w:ascii="Times New Roman" w:hAnsi="Times New Roman"/>
                <w:bCs/>
                <w:lang w:val="uk-UA"/>
              </w:rPr>
            </w:pPr>
            <w:r w:rsidRPr="00BB7FB1">
              <w:rPr>
                <w:rFonts w:ascii="Times New Roman" w:hAnsi="Times New Roman"/>
                <w:bCs/>
                <w:lang w:val="uk-UA"/>
              </w:rPr>
              <w:t>Затвердження регламенту проведення річних загальних зборів акціонерів Товариства.</w:t>
            </w:r>
          </w:p>
        </w:tc>
        <w:tc>
          <w:tcPr>
            <w:tcW w:w="6048" w:type="dxa"/>
            <w:tcBorders>
              <w:top w:val="single" w:sz="4" w:space="0" w:color="auto"/>
              <w:left w:val="single" w:sz="4" w:space="0" w:color="auto"/>
              <w:bottom w:val="single" w:sz="4" w:space="0" w:color="auto"/>
              <w:right w:val="single" w:sz="4" w:space="0" w:color="auto"/>
            </w:tcBorders>
          </w:tcPr>
          <w:p w:rsidR="00907F5B" w:rsidRPr="00BB7FB1" w:rsidRDefault="00907F5B" w:rsidP="00556EB1">
            <w:pPr>
              <w:pStyle w:val="rvps2"/>
              <w:shd w:val="clear" w:color="auto" w:fill="FFFFFF"/>
              <w:spacing w:before="0" w:beforeAutospacing="0" w:after="0" w:afterAutospacing="0"/>
              <w:ind w:firstLine="178"/>
              <w:jc w:val="both"/>
              <w:rPr>
                <w:sz w:val="22"/>
                <w:szCs w:val="22"/>
                <w:lang w:val="uk-UA"/>
              </w:rPr>
            </w:pPr>
            <w:r w:rsidRPr="00BB7FB1">
              <w:rPr>
                <w:sz w:val="22"/>
                <w:szCs w:val="22"/>
                <w:lang w:val="uk-UA"/>
              </w:rPr>
              <w:t>Голосування з питань Порядку денного проводиться з використанням бюлетенів для голосування, за принципом “одна голосуюча акція - один голос”. Рішення загальних зборів з питань, винесених на голосування, приймається простою більшістю голосів акціонерів, які зареєструвались для участі в Загальних зборах та є власниками голосуючих акцій;</w:t>
            </w:r>
          </w:p>
          <w:p w:rsidR="00907F5B" w:rsidRPr="00BB7FB1" w:rsidRDefault="00907F5B" w:rsidP="00556EB1">
            <w:pPr>
              <w:pStyle w:val="rvps2"/>
              <w:shd w:val="clear" w:color="auto" w:fill="FFFFFF"/>
              <w:spacing w:before="0" w:beforeAutospacing="0" w:after="0" w:afterAutospacing="0"/>
              <w:ind w:firstLine="178"/>
              <w:jc w:val="both"/>
              <w:rPr>
                <w:color w:val="333333"/>
                <w:sz w:val="22"/>
                <w:szCs w:val="22"/>
                <w:lang w:val="uk-UA"/>
              </w:rPr>
            </w:pPr>
            <w:r w:rsidRPr="00BB7FB1">
              <w:rPr>
                <w:color w:val="333333"/>
                <w:sz w:val="22"/>
                <w:szCs w:val="22"/>
                <w:lang w:val="uk-UA"/>
              </w:rPr>
              <w:t>По 8, 9 питаннях порядку денного рішення приймається більш як 50 відсотками голосів акціонерів від їх загальної кількості.</w:t>
            </w:r>
          </w:p>
          <w:p w:rsidR="00907F5B" w:rsidRPr="00BB7FB1" w:rsidRDefault="00907F5B" w:rsidP="00556EB1">
            <w:pPr>
              <w:pStyle w:val="rvps2"/>
              <w:shd w:val="clear" w:color="auto" w:fill="FFFFFF"/>
              <w:spacing w:before="0" w:beforeAutospacing="0" w:after="0" w:afterAutospacing="0"/>
              <w:ind w:firstLine="178"/>
              <w:jc w:val="both"/>
              <w:rPr>
                <w:color w:val="333333"/>
                <w:sz w:val="22"/>
                <w:szCs w:val="22"/>
                <w:lang w:val="uk-UA"/>
              </w:rPr>
            </w:pPr>
            <w:r w:rsidRPr="00BB7FB1">
              <w:rPr>
                <w:color w:val="333333"/>
                <w:sz w:val="22"/>
                <w:szCs w:val="22"/>
                <w:lang w:val="uk-UA"/>
              </w:rPr>
              <w:t>По 10 питанню порядку денного - приймається більш як 95 відсотками голосів акціонерів від їх загальної кількості;</w:t>
            </w:r>
          </w:p>
          <w:p w:rsidR="00907F5B" w:rsidRPr="00BB7FB1" w:rsidRDefault="00907F5B" w:rsidP="00556EB1">
            <w:pPr>
              <w:pStyle w:val="rvps2"/>
              <w:shd w:val="clear" w:color="auto" w:fill="FFFFFF"/>
              <w:spacing w:before="0" w:beforeAutospacing="0" w:after="0" w:afterAutospacing="0"/>
              <w:ind w:firstLine="178"/>
              <w:jc w:val="both"/>
              <w:rPr>
                <w:sz w:val="22"/>
                <w:szCs w:val="22"/>
                <w:lang w:val="uk-UA"/>
              </w:rPr>
            </w:pPr>
            <w:r w:rsidRPr="00BB7FB1">
              <w:rPr>
                <w:color w:val="333333"/>
                <w:sz w:val="22"/>
                <w:szCs w:val="22"/>
                <w:lang w:val="uk-UA"/>
              </w:rPr>
              <w:t>По 11 питанню порядку денного рішення приймається більш як трьома чвертями голосів акціонерів, які зареєструвались для участі у загальних зборах та є власниками голосуючих акцій.</w:t>
            </w:r>
          </w:p>
        </w:tc>
      </w:tr>
      <w:tr w:rsidR="00907F5B" w:rsidRPr="00BB7FB1" w:rsidTr="00556EB1">
        <w:tc>
          <w:tcPr>
            <w:tcW w:w="4212" w:type="dxa"/>
            <w:tcBorders>
              <w:top w:val="single" w:sz="4" w:space="0" w:color="auto"/>
              <w:left w:val="single" w:sz="4" w:space="0" w:color="auto"/>
              <w:bottom w:val="single" w:sz="4" w:space="0" w:color="auto"/>
              <w:right w:val="single" w:sz="4" w:space="0" w:color="auto"/>
            </w:tcBorders>
          </w:tcPr>
          <w:p w:rsidR="00907F5B" w:rsidRPr="00BB7FB1" w:rsidRDefault="00907F5B" w:rsidP="00907F5B">
            <w:pPr>
              <w:pStyle w:val="a4"/>
              <w:widowControl w:val="0"/>
              <w:numPr>
                <w:ilvl w:val="0"/>
                <w:numId w:val="3"/>
              </w:numPr>
              <w:shd w:val="clear" w:color="auto" w:fill="FFFFFF"/>
              <w:tabs>
                <w:tab w:val="left" w:pos="306"/>
              </w:tabs>
              <w:autoSpaceDE w:val="0"/>
              <w:autoSpaceDN w:val="0"/>
              <w:adjustRightInd w:val="0"/>
              <w:spacing w:after="0" w:line="240" w:lineRule="auto"/>
              <w:ind w:left="22" w:hanging="22"/>
              <w:jc w:val="both"/>
              <w:rPr>
                <w:rFonts w:ascii="Times New Roman" w:hAnsi="Times New Roman"/>
                <w:bCs/>
                <w:lang w:val="uk-UA"/>
              </w:rPr>
            </w:pPr>
            <w:r w:rsidRPr="00BB7FB1">
              <w:rPr>
                <w:rFonts w:ascii="Times New Roman" w:hAnsi="Times New Roman"/>
                <w:bCs/>
                <w:lang w:val="uk-UA"/>
              </w:rPr>
              <w:t>Звіт Правління про результати фінансово-господарської діяльності Товариства за 2021 - 2022 роки, прийняття рішення за наслідками розгляду звітів</w:t>
            </w:r>
          </w:p>
        </w:tc>
        <w:tc>
          <w:tcPr>
            <w:tcW w:w="6048" w:type="dxa"/>
            <w:tcBorders>
              <w:top w:val="single" w:sz="4" w:space="0" w:color="auto"/>
              <w:left w:val="single" w:sz="4" w:space="0" w:color="auto"/>
              <w:bottom w:val="single" w:sz="4" w:space="0" w:color="auto"/>
              <w:right w:val="single" w:sz="4" w:space="0" w:color="auto"/>
            </w:tcBorders>
          </w:tcPr>
          <w:p w:rsidR="00907F5B" w:rsidRPr="00BB7FB1" w:rsidRDefault="00907F5B" w:rsidP="00556EB1">
            <w:pPr>
              <w:tabs>
                <w:tab w:val="left" w:pos="142"/>
                <w:tab w:val="left" w:pos="284"/>
              </w:tabs>
              <w:jc w:val="both"/>
              <w:rPr>
                <w:sz w:val="22"/>
                <w:szCs w:val="22"/>
              </w:rPr>
            </w:pPr>
            <w:r w:rsidRPr="00BB7FB1">
              <w:rPr>
                <w:sz w:val="22"/>
                <w:szCs w:val="22"/>
              </w:rPr>
              <w:t xml:space="preserve">Затвердити Звіт Правління про результати фінансово-господарської діяльності Товариства </w:t>
            </w:r>
            <w:r w:rsidRPr="00BB7FB1">
              <w:rPr>
                <w:bCs/>
                <w:sz w:val="22"/>
                <w:szCs w:val="22"/>
              </w:rPr>
              <w:t>за 2021 - 2022 роки.</w:t>
            </w:r>
          </w:p>
        </w:tc>
      </w:tr>
      <w:tr w:rsidR="00907F5B" w:rsidRPr="00BB7FB1" w:rsidTr="00556EB1">
        <w:tc>
          <w:tcPr>
            <w:tcW w:w="4212" w:type="dxa"/>
            <w:tcBorders>
              <w:top w:val="single" w:sz="4" w:space="0" w:color="auto"/>
              <w:left w:val="single" w:sz="4" w:space="0" w:color="auto"/>
              <w:bottom w:val="single" w:sz="4" w:space="0" w:color="auto"/>
              <w:right w:val="single" w:sz="4" w:space="0" w:color="auto"/>
            </w:tcBorders>
          </w:tcPr>
          <w:p w:rsidR="00907F5B" w:rsidRPr="00BB7FB1" w:rsidRDefault="00907F5B" w:rsidP="00907F5B">
            <w:pPr>
              <w:pStyle w:val="a4"/>
              <w:widowControl w:val="0"/>
              <w:numPr>
                <w:ilvl w:val="0"/>
                <w:numId w:val="3"/>
              </w:numPr>
              <w:shd w:val="clear" w:color="auto" w:fill="FFFFFF"/>
              <w:tabs>
                <w:tab w:val="left" w:pos="306"/>
              </w:tabs>
              <w:autoSpaceDE w:val="0"/>
              <w:autoSpaceDN w:val="0"/>
              <w:adjustRightInd w:val="0"/>
              <w:spacing w:after="0" w:line="240" w:lineRule="auto"/>
              <w:ind w:left="22" w:hanging="22"/>
              <w:jc w:val="both"/>
              <w:rPr>
                <w:rFonts w:ascii="Times New Roman" w:hAnsi="Times New Roman"/>
                <w:bCs/>
                <w:lang w:val="uk-UA"/>
              </w:rPr>
            </w:pPr>
            <w:r w:rsidRPr="00BB7FB1">
              <w:rPr>
                <w:rFonts w:ascii="Times New Roman" w:hAnsi="Times New Roman"/>
                <w:bCs/>
                <w:lang w:val="uk-UA"/>
              </w:rPr>
              <w:t>Звіт Наглядової ради Товариства за 2021 – 2022 роки, прийняття рішення за наслідками розгляду звітів.</w:t>
            </w:r>
          </w:p>
        </w:tc>
        <w:tc>
          <w:tcPr>
            <w:tcW w:w="6048" w:type="dxa"/>
            <w:tcBorders>
              <w:top w:val="single" w:sz="4" w:space="0" w:color="auto"/>
              <w:left w:val="single" w:sz="4" w:space="0" w:color="auto"/>
              <w:bottom w:val="single" w:sz="4" w:space="0" w:color="auto"/>
              <w:right w:val="single" w:sz="4" w:space="0" w:color="auto"/>
            </w:tcBorders>
          </w:tcPr>
          <w:p w:rsidR="00907F5B" w:rsidRPr="00BB7FB1" w:rsidRDefault="00907F5B" w:rsidP="00556EB1">
            <w:pPr>
              <w:tabs>
                <w:tab w:val="left" w:pos="142"/>
                <w:tab w:val="left" w:pos="284"/>
              </w:tabs>
              <w:jc w:val="both"/>
              <w:rPr>
                <w:sz w:val="22"/>
                <w:szCs w:val="22"/>
              </w:rPr>
            </w:pPr>
            <w:r w:rsidRPr="00BB7FB1">
              <w:rPr>
                <w:bCs/>
                <w:sz w:val="22"/>
                <w:szCs w:val="22"/>
              </w:rPr>
              <w:t>Затвердити Звіт Ревізора Товариства за 2021 - 2022 роки.</w:t>
            </w:r>
          </w:p>
        </w:tc>
      </w:tr>
      <w:tr w:rsidR="00907F5B" w:rsidRPr="00BB7FB1" w:rsidTr="00556EB1">
        <w:tc>
          <w:tcPr>
            <w:tcW w:w="4212" w:type="dxa"/>
            <w:tcBorders>
              <w:top w:val="single" w:sz="4" w:space="0" w:color="auto"/>
              <w:left w:val="single" w:sz="4" w:space="0" w:color="auto"/>
              <w:bottom w:val="single" w:sz="4" w:space="0" w:color="auto"/>
              <w:right w:val="single" w:sz="4" w:space="0" w:color="auto"/>
            </w:tcBorders>
          </w:tcPr>
          <w:p w:rsidR="00907F5B" w:rsidRPr="00BB7FB1" w:rsidRDefault="00907F5B" w:rsidP="00907F5B">
            <w:pPr>
              <w:pStyle w:val="a4"/>
              <w:widowControl w:val="0"/>
              <w:numPr>
                <w:ilvl w:val="0"/>
                <w:numId w:val="3"/>
              </w:numPr>
              <w:shd w:val="clear" w:color="auto" w:fill="FFFFFF"/>
              <w:tabs>
                <w:tab w:val="left" w:pos="306"/>
              </w:tabs>
              <w:autoSpaceDE w:val="0"/>
              <w:autoSpaceDN w:val="0"/>
              <w:adjustRightInd w:val="0"/>
              <w:spacing w:after="0" w:line="240" w:lineRule="auto"/>
              <w:ind w:left="22" w:hanging="22"/>
              <w:jc w:val="both"/>
              <w:rPr>
                <w:rFonts w:ascii="Times New Roman" w:hAnsi="Times New Roman"/>
                <w:bCs/>
                <w:lang w:val="uk-UA"/>
              </w:rPr>
            </w:pPr>
            <w:r w:rsidRPr="00BB7FB1">
              <w:rPr>
                <w:rFonts w:ascii="Times New Roman" w:hAnsi="Times New Roman"/>
                <w:bCs/>
                <w:lang w:val="uk-UA"/>
              </w:rPr>
              <w:t>Звіт Ревізійної комісії Товариства за 2021 - 2022 роки, прийняття рішення за наслідками розгляду звітів.</w:t>
            </w:r>
          </w:p>
        </w:tc>
        <w:tc>
          <w:tcPr>
            <w:tcW w:w="6048" w:type="dxa"/>
            <w:tcBorders>
              <w:top w:val="single" w:sz="4" w:space="0" w:color="auto"/>
              <w:left w:val="single" w:sz="4" w:space="0" w:color="auto"/>
              <w:bottom w:val="single" w:sz="4" w:space="0" w:color="auto"/>
              <w:right w:val="single" w:sz="4" w:space="0" w:color="auto"/>
            </w:tcBorders>
          </w:tcPr>
          <w:p w:rsidR="00907F5B" w:rsidRPr="00BB7FB1" w:rsidRDefault="00907F5B" w:rsidP="00556EB1">
            <w:pPr>
              <w:tabs>
                <w:tab w:val="left" w:pos="142"/>
                <w:tab w:val="left" w:pos="284"/>
              </w:tabs>
              <w:jc w:val="both"/>
              <w:rPr>
                <w:sz w:val="22"/>
                <w:szCs w:val="22"/>
              </w:rPr>
            </w:pPr>
            <w:r w:rsidRPr="00BB7FB1">
              <w:rPr>
                <w:bCs/>
                <w:sz w:val="22"/>
                <w:szCs w:val="22"/>
              </w:rPr>
              <w:t>Затвердити Звіт Ревізійної комісії Товариства за 2021 - 2022 роки.</w:t>
            </w:r>
          </w:p>
        </w:tc>
      </w:tr>
      <w:tr w:rsidR="00907F5B" w:rsidRPr="00BB7FB1" w:rsidTr="00556EB1">
        <w:tc>
          <w:tcPr>
            <w:tcW w:w="4212" w:type="dxa"/>
            <w:tcBorders>
              <w:top w:val="single" w:sz="4" w:space="0" w:color="auto"/>
              <w:left w:val="single" w:sz="4" w:space="0" w:color="auto"/>
              <w:bottom w:val="single" w:sz="4" w:space="0" w:color="auto"/>
              <w:right w:val="single" w:sz="4" w:space="0" w:color="auto"/>
            </w:tcBorders>
          </w:tcPr>
          <w:p w:rsidR="00907F5B" w:rsidRPr="00BB7FB1" w:rsidRDefault="00907F5B" w:rsidP="00907F5B">
            <w:pPr>
              <w:pStyle w:val="a4"/>
              <w:widowControl w:val="0"/>
              <w:numPr>
                <w:ilvl w:val="0"/>
                <w:numId w:val="3"/>
              </w:numPr>
              <w:shd w:val="clear" w:color="auto" w:fill="FFFFFF"/>
              <w:tabs>
                <w:tab w:val="left" w:pos="306"/>
              </w:tabs>
              <w:autoSpaceDE w:val="0"/>
              <w:autoSpaceDN w:val="0"/>
              <w:adjustRightInd w:val="0"/>
              <w:spacing w:after="0" w:line="240" w:lineRule="auto"/>
              <w:ind w:left="22" w:hanging="22"/>
              <w:jc w:val="both"/>
              <w:rPr>
                <w:rFonts w:ascii="Times New Roman" w:hAnsi="Times New Roman"/>
                <w:bCs/>
                <w:lang w:val="uk-UA"/>
              </w:rPr>
            </w:pPr>
            <w:r w:rsidRPr="00BB7FB1">
              <w:rPr>
                <w:rFonts w:ascii="Times New Roman" w:hAnsi="Times New Roman"/>
                <w:bCs/>
                <w:lang w:val="uk-UA"/>
              </w:rPr>
              <w:t>Затвердження результатів фінансово-господарської діяльності Товариства за 2021 - 2022 роки, та затвердження фінансових документів, в яких відображаються фінансово-господарські результати діяльності Товариства за 2021, 2022 роки, а саме: баланс Товариства станом на 31.12.2021 р., 31.12.2022 р., звіт про фінансові результати за 2021 - 2022 роки, звіт про рух грошових коштів за 2021 - 2022 роки, звіт про власний капітал за 2021 - 2022 роки, примітки до річної фінансової звітності за 2021 - 2022 роки.</w:t>
            </w:r>
          </w:p>
        </w:tc>
        <w:tc>
          <w:tcPr>
            <w:tcW w:w="6048" w:type="dxa"/>
            <w:tcBorders>
              <w:top w:val="single" w:sz="4" w:space="0" w:color="auto"/>
              <w:left w:val="single" w:sz="4" w:space="0" w:color="auto"/>
              <w:bottom w:val="single" w:sz="4" w:space="0" w:color="auto"/>
              <w:right w:val="single" w:sz="4" w:space="0" w:color="auto"/>
            </w:tcBorders>
          </w:tcPr>
          <w:p w:rsidR="00907F5B" w:rsidRPr="00BB7FB1" w:rsidRDefault="00907F5B" w:rsidP="00556EB1">
            <w:pPr>
              <w:shd w:val="clear" w:color="auto" w:fill="FFFFFF"/>
              <w:jc w:val="both"/>
              <w:rPr>
                <w:sz w:val="22"/>
                <w:szCs w:val="22"/>
              </w:rPr>
            </w:pPr>
            <w:bookmarkStart w:id="0" w:name="_Hlk116994452"/>
            <w:r w:rsidRPr="00BB7FB1">
              <w:rPr>
                <w:sz w:val="22"/>
                <w:szCs w:val="22"/>
              </w:rPr>
              <w:t>Затвердити</w:t>
            </w:r>
            <w:r w:rsidRPr="00BB7FB1">
              <w:rPr>
                <w:bCs/>
                <w:sz w:val="22"/>
                <w:szCs w:val="22"/>
              </w:rPr>
              <w:t xml:space="preserve"> </w:t>
            </w:r>
            <w:bookmarkEnd w:id="0"/>
            <w:r w:rsidRPr="00BB7FB1">
              <w:rPr>
                <w:bCs/>
                <w:sz w:val="22"/>
                <w:szCs w:val="22"/>
              </w:rPr>
              <w:t xml:space="preserve">результати фінансово-господарської діяльності Товариства за 2021 - 2022 роки, та затвердження </w:t>
            </w:r>
            <w:r w:rsidRPr="00BB7FB1">
              <w:rPr>
                <w:sz w:val="22"/>
                <w:szCs w:val="22"/>
              </w:rPr>
              <w:t xml:space="preserve">фінансових документів, в яких відображаються фінансово-господарські результати діяльності Товариства за </w:t>
            </w:r>
            <w:r w:rsidRPr="00BB7FB1">
              <w:rPr>
                <w:bCs/>
                <w:sz w:val="22"/>
                <w:szCs w:val="22"/>
              </w:rPr>
              <w:t>2021, 2022 роки</w:t>
            </w:r>
            <w:r w:rsidRPr="00BB7FB1">
              <w:rPr>
                <w:sz w:val="22"/>
                <w:szCs w:val="22"/>
              </w:rPr>
              <w:t xml:space="preserve">, а саме: баланс Товариства станом на 31.12.2021 р., 31.12.2022 р., звіт про фінансові результати за </w:t>
            </w:r>
            <w:r w:rsidRPr="00BB7FB1">
              <w:rPr>
                <w:bCs/>
                <w:sz w:val="22"/>
                <w:szCs w:val="22"/>
              </w:rPr>
              <w:t>2021 - 2022 роки</w:t>
            </w:r>
            <w:r w:rsidRPr="00BB7FB1">
              <w:rPr>
                <w:sz w:val="22"/>
                <w:szCs w:val="22"/>
              </w:rPr>
              <w:t xml:space="preserve">, звіт про рух грошових коштів за </w:t>
            </w:r>
            <w:r w:rsidRPr="00BB7FB1">
              <w:rPr>
                <w:bCs/>
                <w:sz w:val="22"/>
                <w:szCs w:val="22"/>
              </w:rPr>
              <w:t>2021 - 2022 роки</w:t>
            </w:r>
            <w:r w:rsidRPr="00BB7FB1">
              <w:rPr>
                <w:sz w:val="22"/>
                <w:szCs w:val="22"/>
              </w:rPr>
              <w:t xml:space="preserve">, звіт про власний капітал за </w:t>
            </w:r>
            <w:r w:rsidRPr="00BB7FB1">
              <w:rPr>
                <w:bCs/>
                <w:sz w:val="22"/>
                <w:szCs w:val="22"/>
              </w:rPr>
              <w:t>2021 - 2022 роки</w:t>
            </w:r>
            <w:r w:rsidRPr="00BB7FB1">
              <w:rPr>
                <w:sz w:val="22"/>
                <w:szCs w:val="22"/>
              </w:rPr>
              <w:t xml:space="preserve">, примітки до річної фінансової звітності за </w:t>
            </w:r>
            <w:r w:rsidRPr="00BB7FB1">
              <w:rPr>
                <w:bCs/>
                <w:sz w:val="22"/>
                <w:szCs w:val="22"/>
              </w:rPr>
              <w:t>2021 - 2022 роки</w:t>
            </w:r>
            <w:r w:rsidRPr="00BB7FB1">
              <w:rPr>
                <w:sz w:val="22"/>
                <w:szCs w:val="22"/>
              </w:rPr>
              <w:t>.</w:t>
            </w:r>
          </w:p>
        </w:tc>
      </w:tr>
      <w:tr w:rsidR="00907F5B" w:rsidRPr="00BB7FB1" w:rsidTr="00556EB1">
        <w:trPr>
          <w:trHeight w:val="277"/>
        </w:trPr>
        <w:tc>
          <w:tcPr>
            <w:tcW w:w="4212" w:type="dxa"/>
            <w:tcBorders>
              <w:top w:val="single" w:sz="4" w:space="0" w:color="auto"/>
              <w:left w:val="single" w:sz="4" w:space="0" w:color="auto"/>
              <w:bottom w:val="single" w:sz="4" w:space="0" w:color="auto"/>
              <w:right w:val="single" w:sz="4" w:space="0" w:color="auto"/>
            </w:tcBorders>
          </w:tcPr>
          <w:p w:rsidR="00907F5B" w:rsidRPr="00BB7FB1" w:rsidRDefault="00907F5B" w:rsidP="00907F5B">
            <w:pPr>
              <w:pStyle w:val="a4"/>
              <w:widowControl w:val="0"/>
              <w:numPr>
                <w:ilvl w:val="0"/>
                <w:numId w:val="3"/>
              </w:numPr>
              <w:shd w:val="clear" w:color="auto" w:fill="FFFFFF"/>
              <w:tabs>
                <w:tab w:val="left" w:pos="306"/>
              </w:tabs>
              <w:autoSpaceDE w:val="0"/>
              <w:autoSpaceDN w:val="0"/>
              <w:adjustRightInd w:val="0"/>
              <w:spacing w:after="0" w:line="240" w:lineRule="auto"/>
              <w:ind w:left="22" w:hanging="22"/>
              <w:jc w:val="both"/>
              <w:rPr>
                <w:rFonts w:ascii="Times New Roman" w:hAnsi="Times New Roman"/>
                <w:bCs/>
                <w:lang w:val="uk-UA"/>
              </w:rPr>
            </w:pPr>
            <w:bookmarkStart w:id="1" w:name="_Hlk129769235"/>
            <w:r w:rsidRPr="00BB7FB1">
              <w:rPr>
                <w:rFonts w:ascii="Times New Roman" w:hAnsi="Times New Roman"/>
                <w:bCs/>
                <w:lang w:val="uk-UA"/>
              </w:rPr>
              <w:t>Затвердження порядку розподілу прибутку (покриття збитків) Товариства за 2021 - 2022 роки .</w:t>
            </w:r>
          </w:p>
        </w:tc>
        <w:tc>
          <w:tcPr>
            <w:tcW w:w="6048" w:type="dxa"/>
            <w:tcBorders>
              <w:top w:val="single" w:sz="4" w:space="0" w:color="auto"/>
              <w:left w:val="single" w:sz="4" w:space="0" w:color="auto"/>
              <w:bottom w:val="single" w:sz="4" w:space="0" w:color="auto"/>
              <w:right w:val="single" w:sz="4" w:space="0" w:color="auto"/>
            </w:tcBorders>
          </w:tcPr>
          <w:p w:rsidR="00907F5B" w:rsidRPr="00BB7FB1" w:rsidRDefault="00907F5B" w:rsidP="00556EB1">
            <w:pPr>
              <w:shd w:val="clear" w:color="auto" w:fill="FFFFFF"/>
              <w:jc w:val="both"/>
              <w:rPr>
                <w:sz w:val="22"/>
                <w:szCs w:val="22"/>
              </w:rPr>
            </w:pPr>
            <w:r w:rsidRPr="00BB7FB1">
              <w:rPr>
                <w:sz w:val="22"/>
                <w:szCs w:val="22"/>
              </w:rPr>
              <w:t>Покрити збитки Товариства за рахунок чистого прибутку, який планується отримати за результатами фінансово-господарської діяльності Товариства майбутніх періодів.</w:t>
            </w:r>
          </w:p>
        </w:tc>
      </w:tr>
      <w:tr w:rsidR="00907F5B" w:rsidRPr="00BB7FB1" w:rsidTr="00556EB1">
        <w:tc>
          <w:tcPr>
            <w:tcW w:w="4212" w:type="dxa"/>
            <w:tcBorders>
              <w:top w:val="single" w:sz="4" w:space="0" w:color="auto"/>
              <w:left w:val="single" w:sz="4" w:space="0" w:color="auto"/>
              <w:bottom w:val="single" w:sz="4" w:space="0" w:color="auto"/>
              <w:right w:val="single" w:sz="4" w:space="0" w:color="auto"/>
            </w:tcBorders>
          </w:tcPr>
          <w:p w:rsidR="00907F5B" w:rsidRPr="00BB7FB1" w:rsidRDefault="00907F5B" w:rsidP="00907F5B">
            <w:pPr>
              <w:pStyle w:val="a4"/>
              <w:widowControl w:val="0"/>
              <w:numPr>
                <w:ilvl w:val="0"/>
                <w:numId w:val="3"/>
              </w:numPr>
              <w:shd w:val="clear" w:color="auto" w:fill="FFFFFF"/>
              <w:tabs>
                <w:tab w:val="left" w:pos="306"/>
              </w:tabs>
              <w:autoSpaceDE w:val="0"/>
              <w:autoSpaceDN w:val="0"/>
              <w:adjustRightInd w:val="0"/>
              <w:spacing w:after="0" w:line="240" w:lineRule="auto"/>
              <w:ind w:left="22" w:hanging="22"/>
              <w:jc w:val="both"/>
              <w:rPr>
                <w:rFonts w:ascii="Times New Roman" w:hAnsi="Times New Roman"/>
                <w:bCs/>
                <w:lang w:val="uk-UA"/>
              </w:rPr>
            </w:pPr>
            <w:bookmarkStart w:id="2" w:name="_Hlk116994704"/>
            <w:bookmarkEnd w:id="1"/>
            <w:r w:rsidRPr="00BB7FB1">
              <w:rPr>
                <w:rFonts w:ascii="Times New Roman" w:hAnsi="Times New Roman"/>
                <w:bCs/>
                <w:lang w:val="uk-UA"/>
              </w:rPr>
              <w:t>Про виплату дивідендів.</w:t>
            </w:r>
          </w:p>
        </w:tc>
        <w:tc>
          <w:tcPr>
            <w:tcW w:w="6048" w:type="dxa"/>
            <w:tcBorders>
              <w:top w:val="single" w:sz="4" w:space="0" w:color="auto"/>
              <w:left w:val="single" w:sz="4" w:space="0" w:color="auto"/>
              <w:bottom w:val="single" w:sz="4" w:space="0" w:color="auto"/>
              <w:right w:val="single" w:sz="4" w:space="0" w:color="auto"/>
            </w:tcBorders>
          </w:tcPr>
          <w:p w:rsidR="00907F5B" w:rsidRPr="00BB7FB1" w:rsidRDefault="00907F5B" w:rsidP="00556EB1">
            <w:pPr>
              <w:shd w:val="clear" w:color="auto" w:fill="FFFFFF"/>
              <w:jc w:val="both"/>
              <w:rPr>
                <w:bCs/>
                <w:sz w:val="22"/>
                <w:szCs w:val="22"/>
              </w:rPr>
            </w:pPr>
            <w:r w:rsidRPr="00BB7FB1">
              <w:rPr>
                <w:bCs/>
                <w:sz w:val="22"/>
                <w:szCs w:val="22"/>
              </w:rPr>
              <w:t>Дивіденди за 2021 - 2022 роки не виплачувати.</w:t>
            </w:r>
          </w:p>
        </w:tc>
        <w:bookmarkEnd w:id="2"/>
      </w:tr>
      <w:tr w:rsidR="00907F5B" w:rsidRPr="00BB7FB1" w:rsidTr="00556EB1">
        <w:tc>
          <w:tcPr>
            <w:tcW w:w="4212" w:type="dxa"/>
            <w:tcBorders>
              <w:top w:val="single" w:sz="4" w:space="0" w:color="auto"/>
              <w:left w:val="single" w:sz="4" w:space="0" w:color="auto"/>
              <w:bottom w:val="single" w:sz="4" w:space="0" w:color="auto"/>
              <w:right w:val="single" w:sz="4" w:space="0" w:color="auto"/>
            </w:tcBorders>
          </w:tcPr>
          <w:p w:rsidR="00907F5B" w:rsidRPr="00BB7FB1" w:rsidRDefault="00907F5B" w:rsidP="00907F5B">
            <w:pPr>
              <w:pStyle w:val="a4"/>
              <w:widowControl w:val="0"/>
              <w:numPr>
                <w:ilvl w:val="0"/>
                <w:numId w:val="3"/>
              </w:numPr>
              <w:shd w:val="clear" w:color="auto" w:fill="FFFFFF"/>
              <w:tabs>
                <w:tab w:val="left" w:pos="306"/>
              </w:tabs>
              <w:autoSpaceDE w:val="0"/>
              <w:autoSpaceDN w:val="0"/>
              <w:adjustRightInd w:val="0"/>
              <w:spacing w:after="0" w:line="240" w:lineRule="auto"/>
              <w:ind w:left="22" w:hanging="22"/>
              <w:jc w:val="both"/>
              <w:rPr>
                <w:rFonts w:ascii="Times New Roman" w:hAnsi="Times New Roman"/>
                <w:bCs/>
                <w:lang w:val="uk-UA"/>
              </w:rPr>
            </w:pPr>
            <w:r w:rsidRPr="00BB7FB1">
              <w:rPr>
                <w:rFonts w:ascii="Times New Roman" w:hAnsi="Times New Roman"/>
                <w:bCs/>
                <w:lang w:val="uk-UA"/>
              </w:rPr>
              <w:lastRenderedPageBreak/>
              <w:t>Схвалення та надання згоди на укладені Товариством значні правочини. Схвалення правочинів, укладених Товариством у 2021-2023 роках.</w:t>
            </w:r>
          </w:p>
        </w:tc>
        <w:tc>
          <w:tcPr>
            <w:tcW w:w="6048" w:type="dxa"/>
            <w:tcBorders>
              <w:top w:val="single" w:sz="4" w:space="0" w:color="auto"/>
              <w:left w:val="single" w:sz="4" w:space="0" w:color="auto"/>
              <w:bottom w:val="single" w:sz="4" w:space="0" w:color="auto"/>
              <w:right w:val="single" w:sz="4" w:space="0" w:color="auto"/>
            </w:tcBorders>
          </w:tcPr>
          <w:p w:rsidR="00907F5B" w:rsidRPr="00BB7FB1" w:rsidRDefault="00907F5B" w:rsidP="00556EB1">
            <w:pPr>
              <w:tabs>
                <w:tab w:val="left" w:pos="403"/>
              </w:tabs>
              <w:jc w:val="both"/>
              <w:rPr>
                <w:sz w:val="22"/>
                <w:szCs w:val="22"/>
              </w:rPr>
            </w:pPr>
            <w:r w:rsidRPr="00BB7FB1">
              <w:rPr>
                <w:sz w:val="22"/>
                <w:szCs w:val="22"/>
              </w:rPr>
              <w:t>Схвалити та надати згоду на укладені Товариством значні правочини згідно з Додатком №1.</w:t>
            </w:r>
          </w:p>
          <w:p w:rsidR="00907F5B" w:rsidRPr="00BB7FB1" w:rsidRDefault="00907F5B" w:rsidP="00556EB1">
            <w:pPr>
              <w:tabs>
                <w:tab w:val="left" w:pos="403"/>
              </w:tabs>
              <w:jc w:val="both"/>
              <w:rPr>
                <w:sz w:val="22"/>
                <w:szCs w:val="22"/>
              </w:rPr>
            </w:pPr>
            <w:r w:rsidRPr="00BB7FB1">
              <w:rPr>
                <w:sz w:val="22"/>
                <w:szCs w:val="22"/>
              </w:rPr>
              <w:t>Схвалити правочини, укладені Товариством у 2022-2023році, згідно з Додатком № 2.</w:t>
            </w:r>
          </w:p>
        </w:tc>
      </w:tr>
      <w:tr w:rsidR="00907F5B" w:rsidRPr="00BB7FB1" w:rsidTr="00556EB1">
        <w:tc>
          <w:tcPr>
            <w:tcW w:w="4212" w:type="dxa"/>
            <w:tcBorders>
              <w:top w:val="single" w:sz="4" w:space="0" w:color="auto"/>
              <w:left w:val="single" w:sz="4" w:space="0" w:color="auto"/>
              <w:bottom w:val="single" w:sz="4" w:space="0" w:color="auto"/>
              <w:right w:val="single" w:sz="4" w:space="0" w:color="auto"/>
            </w:tcBorders>
          </w:tcPr>
          <w:p w:rsidR="00907F5B" w:rsidRPr="00BB7FB1" w:rsidRDefault="00907F5B" w:rsidP="00907F5B">
            <w:pPr>
              <w:pStyle w:val="a4"/>
              <w:widowControl w:val="0"/>
              <w:numPr>
                <w:ilvl w:val="0"/>
                <w:numId w:val="3"/>
              </w:numPr>
              <w:shd w:val="clear" w:color="auto" w:fill="FFFFFF"/>
              <w:tabs>
                <w:tab w:val="left" w:pos="447"/>
              </w:tabs>
              <w:autoSpaceDE w:val="0"/>
              <w:autoSpaceDN w:val="0"/>
              <w:adjustRightInd w:val="0"/>
              <w:spacing w:after="0" w:line="240" w:lineRule="auto"/>
              <w:ind w:left="22" w:hanging="22"/>
              <w:jc w:val="both"/>
              <w:rPr>
                <w:rFonts w:ascii="Times New Roman" w:hAnsi="Times New Roman"/>
                <w:bCs/>
                <w:lang w:val="uk-UA"/>
              </w:rPr>
            </w:pPr>
            <w:r w:rsidRPr="00BB7FB1">
              <w:rPr>
                <w:rFonts w:ascii="Times New Roman" w:hAnsi="Times New Roman"/>
                <w:bCs/>
                <w:lang w:val="uk-UA"/>
              </w:rPr>
              <w:t>Про попереднє надання згоди на вчинення Товариством значних правочинів.</w:t>
            </w:r>
          </w:p>
        </w:tc>
        <w:tc>
          <w:tcPr>
            <w:tcW w:w="6048" w:type="dxa"/>
            <w:tcBorders>
              <w:top w:val="single" w:sz="4" w:space="0" w:color="auto"/>
              <w:left w:val="single" w:sz="4" w:space="0" w:color="auto"/>
              <w:bottom w:val="single" w:sz="4" w:space="0" w:color="auto"/>
              <w:right w:val="single" w:sz="4" w:space="0" w:color="auto"/>
            </w:tcBorders>
          </w:tcPr>
          <w:p w:rsidR="00907F5B" w:rsidRPr="00BB7FB1" w:rsidRDefault="00907F5B" w:rsidP="00907F5B">
            <w:pPr>
              <w:numPr>
                <w:ilvl w:val="1"/>
                <w:numId w:val="3"/>
              </w:numPr>
              <w:tabs>
                <w:tab w:val="left" w:pos="389"/>
              </w:tabs>
              <w:ind w:left="0" w:firstLine="0"/>
              <w:jc w:val="both"/>
              <w:rPr>
                <w:sz w:val="22"/>
                <w:szCs w:val="22"/>
              </w:rPr>
            </w:pPr>
            <w:r w:rsidRPr="00BB7FB1">
              <w:rPr>
                <w:sz w:val="22"/>
                <w:szCs w:val="22"/>
              </w:rPr>
              <w:t>Попередньо надати згоду Товариству на укладення значних правочинів (кредитних угод, договорів застави/іпотеки, поставки, комісії, безвідсоткової поворотної фінансової допомоги, купівлі-продажу, оренди, поруки, зберігання тощо та відповідних додаткових угод/змін/доповнень до таких договорів), які будуть укладені Товариством протягом року з моменту проведення цих річних загальних зборів Товариства, граничною сукупною вартістю не більше як 100 % вартості активів за даними річної звітності за 2022 рік.</w:t>
            </w:r>
          </w:p>
          <w:p w:rsidR="00907F5B" w:rsidRPr="00BB7FB1" w:rsidRDefault="00907F5B" w:rsidP="00907F5B">
            <w:pPr>
              <w:numPr>
                <w:ilvl w:val="1"/>
                <w:numId w:val="3"/>
              </w:numPr>
              <w:tabs>
                <w:tab w:val="left" w:pos="389"/>
              </w:tabs>
              <w:ind w:left="0" w:firstLine="0"/>
              <w:jc w:val="both"/>
              <w:rPr>
                <w:sz w:val="22"/>
                <w:szCs w:val="22"/>
              </w:rPr>
            </w:pPr>
            <w:r w:rsidRPr="00BB7FB1">
              <w:rPr>
                <w:sz w:val="22"/>
                <w:szCs w:val="22"/>
              </w:rPr>
              <w:t>Уповноважити на підписання значних правочинів Голову Правління Товариства.</w:t>
            </w:r>
          </w:p>
        </w:tc>
      </w:tr>
      <w:tr w:rsidR="00907F5B" w:rsidRPr="00BB7FB1" w:rsidTr="00556EB1">
        <w:tc>
          <w:tcPr>
            <w:tcW w:w="4212" w:type="dxa"/>
            <w:tcBorders>
              <w:top w:val="single" w:sz="4" w:space="0" w:color="auto"/>
              <w:left w:val="single" w:sz="4" w:space="0" w:color="auto"/>
              <w:bottom w:val="single" w:sz="4" w:space="0" w:color="auto"/>
              <w:right w:val="single" w:sz="4" w:space="0" w:color="auto"/>
            </w:tcBorders>
          </w:tcPr>
          <w:p w:rsidR="00907F5B" w:rsidRPr="00BB7FB1" w:rsidRDefault="00907F5B" w:rsidP="00907F5B">
            <w:pPr>
              <w:pStyle w:val="a4"/>
              <w:widowControl w:val="0"/>
              <w:numPr>
                <w:ilvl w:val="0"/>
                <w:numId w:val="3"/>
              </w:numPr>
              <w:shd w:val="clear" w:color="auto" w:fill="FFFFFF"/>
              <w:tabs>
                <w:tab w:val="left" w:pos="447"/>
              </w:tabs>
              <w:autoSpaceDE w:val="0"/>
              <w:autoSpaceDN w:val="0"/>
              <w:adjustRightInd w:val="0"/>
              <w:spacing w:after="0" w:line="240" w:lineRule="auto"/>
              <w:ind w:left="22" w:hanging="22"/>
              <w:jc w:val="both"/>
              <w:rPr>
                <w:rFonts w:ascii="Times New Roman" w:hAnsi="Times New Roman"/>
                <w:bCs/>
                <w:lang w:val="uk-UA"/>
              </w:rPr>
            </w:pPr>
            <w:r w:rsidRPr="00BB7FB1">
              <w:rPr>
                <w:rFonts w:ascii="Times New Roman" w:hAnsi="Times New Roman"/>
                <w:bCs/>
                <w:lang w:val="uk-UA"/>
              </w:rPr>
              <w:t>Внесення та затвердження положень Статуту, щодо можливості вирішення загальними зборами будь-яких питань, в тому числі і тих, що належать до компетенції Наглядової Ради.</w:t>
            </w:r>
          </w:p>
        </w:tc>
        <w:tc>
          <w:tcPr>
            <w:tcW w:w="6048" w:type="dxa"/>
            <w:tcBorders>
              <w:top w:val="single" w:sz="4" w:space="0" w:color="auto"/>
              <w:left w:val="single" w:sz="4" w:space="0" w:color="auto"/>
              <w:bottom w:val="single" w:sz="4" w:space="0" w:color="auto"/>
              <w:right w:val="single" w:sz="4" w:space="0" w:color="auto"/>
            </w:tcBorders>
          </w:tcPr>
          <w:p w:rsidR="00907F5B" w:rsidRPr="00BB7FB1" w:rsidRDefault="00907F5B" w:rsidP="00556EB1">
            <w:pPr>
              <w:tabs>
                <w:tab w:val="left" w:pos="280"/>
              </w:tabs>
              <w:jc w:val="both"/>
              <w:rPr>
                <w:sz w:val="22"/>
                <w:szCs w:val="22"/>
              </w:rPr>
            </w:pPr>
            <w:r w:rsidRPr="00BB7FB1">
              <w:rPr>
                <w:sz w:val="22"/>
                <w:szCs w:val="22"/>
              </w:rPr>
              <w:t>Внести та затвердити положення Статуту, щодо можливості вирішення загальними зборами будь-яких питань, в тому числі і тих, що належать до компетенції Наглядової Ради.</w:t>
            </w:r>
          </w:p>
        </w:tc>
      </w:tr>
      <w:tr w:rsidR="00907F5B" w:rsidRPr="00BB7FB1" w:rsidTr="00556EB1">
        <w:tc>
          <w:tcPr>
            <w:tcW w:w="4212" w:type="dxa"/>
            <w:tcBorders>
              <w:top w:val="single" w:sz="4" w:space="0" w:color="auto"/>
              <w:left w:val="single" w:sz="4" w:space="0" w:color="auto"/>
              <w:bottom w:val="single" w:sz="4" w:space="0" w:color="auto"/>
              <w:right w:val="single" w:sz="4" w:space="0" w:color="auto"/>
            </w:tcBorders>
          </w:tcPr>
          <w:p w:rsidR="00907F5B" w:rsidRPr="00BB7FB1" w:rsidRDefault="00907F5B" w:rsidP="00907F5B">
            <w:pPr>
              <w:pStyle w:val="a4"/>
              <w:widowControl w:val="0"/>
              <w:numPr>
                <w:ilvl w:val="0"/>
                <w:numId w:val="3"/>
              </w:numPr>
              <w:shd w:val="clear" w:color="auto" w:fill="FFFFFF"/>
              <w:tabs>
                <w:tab w:val="left" w:pos="447"/>
              </w:tabs>
              <w:autoSpaceDE w:val="0"/>
              <w:autoSpaceDN w:val="0"/>
              <w:adjustRightInd w:val="0"/>
              <w:spacing w:after="0" w:line="240" w:lineRule="auto"/>
              <w:ind w:left="22" w:hanging="22"/>
              <w:jc w:val="both"/>
              <w:rPr>
                <w:rFonts w:ascii="Times New Roman" w:hAnsi="Times New Roman"/>
                <w:bCs/>
                <w:lang w:val="uk-UA"/>
              </w:rPr>
            </w:pPr>
            <w:r w:rsidRPr="00BB7FB1">
              <w:rPr>
                <w:rFonts w:ascii="Times New Roman" w:hAnsi="Times New Roman"/>
                <w:bCs/>
                <w:lang w:val="uk-UA"/>
              </w:rPr>
              <w:t>Внесення та затвердження змін та доповнень до Статуту Товариства, пов’язаних з приведенням його у відповідність до вимог Закону України «Про акціонерні товариства», шляхом викладення його в новій редакції. Надання повноважень щодо підписання нової редакції Статуту та вчинення дій щодо його державної реєстрації.</w:t>
            </w:r>
          </w:p>
        </w:tc>
        <w:tc>
          <w:tcPr>
            <w:tcW w:w="6048" w:type="dxa"/>
            <w:tcBorders>
              <w:top w:val="single" w:sz="4" w:space="0" w:color="auto"/>
              <w:left w:val="single" w:sz="4" w:space="0" w:color="auto"/>
              <w:bottom w:val="single" w:sz="4" w:space="0" w:color="auto"/>
              <w:right w:val="single" w:sz="4" w:space="0" w:color="auto"/>
            </w:tcBorders>
          </w:tcPr>
          <w:p w:rsidR="00907F5B" w:rsidRPr="00BB7FB1" w:rsidRDefault="00907F5B" w:rsidP="00907F5B">
            <w:pPr>
              <w:numPr>
                <w:ilvl w:val="0"/>
                <w:numId w:val="5"/>
              </w:numPr>
              <w:tabs>
                <w:tab w:val="left" w:pos="280"/>
              </w:tabs>
              <w:ind w:left="0" w:firstLine="0"/>
              <w:jc w:val="both"/>
              <w:rPr>
                <w:sz w:val="22"/>
                <w:szCs w:val="22"/>
              </w:rPr>
            </w:pPr>
            <w:r w:rsidRPr="00BB7FB1">
              <w:rPr>
                <w:sz w:val="22"/>
                <w:szCs w:val="22"/>
              </w:rPr>
              <w:t xml:space="preserve">Внести та затвердити зміни та доповнення до Статуту Товариства, пов’язаних з приведенням його у відповідність до вимог Закону України «Про акціонерні товариства», шляхом викладення його в новій редакції. </w:t>
            </w:r>
          </w:p>
          <w:p w:rsidR="00907F5B" w:rsidRPr="00BB7FB1" w:rsidRDefault="00907F5B" w:rsidP="00907F5B">
            <w:pPr>
              <w:numPr>
                <w:ilvl w:val="0"/>
                <w:numId w:val="5"/>
              </w:numPr>
              <w:tabs>
                <w:tab w:val="left" w:pos="280"/>
              </w:tabs>
              <w:ind w:left="0" w:firstLine="0"/>
              <w:jc w:val="both"/>
              <w:rPr>
                <w:sz w:val="22"/>
                <w:szCs w:val="22"/>
              </w:rPr>
            </w:pPr>
            <w:r w:rsidRPr="00BB7FB1">
              <w:rPr>
                <w:sz w:val="22"/>
                <w:szCs w:val="22"/>
              </w:rPr>
              <w:t>Уповноважити Голову правління Товариства на підписання нової редакції Статуту та вчинення дій щодо його державної реєстрації.</w:t>
            </w:r>
          </w:p>
        </w:tc>
      </w:tr>
      <w:tr w:rsidR="00907F5B" w:rsidRPr="00BB7FB1" w:rsidTr="00556EB1">
        <w:tc>
          <w:tcPr>
            <w:tcW w:w="4212" w:type="dxa"/>
            <w:tcBorders>
              <w:top w:val="single" w:sz="4" w:space="0" w:color="auto"/>
              <w:left w:val="single" w:sz="4" w:space="0" w:color="auto"/>
              <w:bottom w:val="single" w:sz="4" w:space="0" w:color="auto"/>
              <w:right w:val="single" w:sz="4" w:space="0" w:color="auto"/>
            </w:tcBorders>
          </w:tcPr>
          <w:p w:rsidR="00907F5B" w:rsidRPr="00BB7FB1" w:rsidRDefault="00907F5B" w:rsidP="00907F5B">
            <w:pPr>
              <w:pStyle w:val="a4"/>
              <w:widowControl w:val="0"/>
              <w:numPr>
                <w:ilvl w:val="0"/>
                <w:numId w:val="3"/>
              </w:numPr>
              <w:shd w:val="clear" w:color="auto" w:fill="FFFFFF"/>
              <w:tabs>
                <w:tab w:val="left" w:pos="447"/>
              </w:tabs>
              <w:autoSpaceDE w:val="0"/>
              <w:autoSpaceDN w:val="0"/>
              <w:adjustRightInd w:val="0"/>
              <w:spacing w:after="0" w:line="240" w:lineRule="auto"/>
              <w:ind w:left="22" w:hanging="22"/>
              <w:jc w:val="both"/>
              <w:rPr>
                <w:rFonts w:ascii="Times New Roman" w:hAnsi="Times New Roman"/>
                <w:bCs/>
                <w:lang w:val="uk-UA"/>
              </w:rPr>
            </w:pPr>
            <w:r w:rsidRPr="00BB7FB1">
              <w:rPr>
                <w:rFonts w:ascii="Times New Roman" w:hAnsi="Times New Roman"/>
                <w:bCs/>
                <w:lang w:val="uk-UA"/>
              </w:rPr>
              <w:t>Про затвердження Положень Товариства: «Про загальні збори ПрАТ «ХАРКІВСЬКИЙ КОМБІКОРМОВИЙ ЗАВОД»; «Про Наглядову Раду ПрАТ «ХАРКІВСЬКИЙ КОМБІКОРМОВИЙ ЗАВОД»; «Про Правління ПрАТ «ХАРКІВСЬКИЙ КОМБІКОРМОВИЙ ЗАВОД»; «Про винагороду членів Наглядової Ради та виконавчого органу ПрАТ «ХАРКІВСЬКИЙ КОМБІКОРМОВИЙ ЗАВОД». Надання повноважень щодо підписання внутрішніх положень Товариства.</w:t>
            </w:r>
          </w:p>
        </w:tc>
        <w:tc>
          <w:tcPr>
            <w:tcW w:w="6048" w:type="dxa"/>
            <w:tcBorders>
              <w:top w:val="single" w:sz="4" w:space="0" w:color="auto"/>
              <w:left w:val="single" w:sz="4" w:space="0" w:color="auto"/>
              <w:bottom w:val="single" w:sz="4" w:space="0" w:color="auto"/>
              <w:right w:val="single" w:sz="4" w:space="0" w:color="auto"/>
            </w:tcBorders>
          </w:tcPr>
          <w:p w:rsidR="00907F5B" w:rsidRPr="00BB7FB1" w:rsidRDefault="00907F5B" w:rsidP="00907F5B">
            <w:pPr>
              <w:numPr>
                <w:ilvl w:val="0"/>
                <w:numId w:val="6"/>
              </w:numPr>
              <w:tabs>
                <w:tab w:val="left" w:pos="319"/>
              </w:tabs>
              <w:ind w:left="0" w:right="140" w:firstLine="0"/>
              <w:jc w:val="both"/>
              <w:rPr>
                <w:sz w:val="22"/>
                <w:szCs w:val="22"/>
              </w:rPr>
            </w:pPr>
            <w:r w:rsidRPr="00BB7FB1">
              <w:rPr>
                <w:sz w:val="22"/>
                <w:szCs w:val="22"/>
              </w:rPr>
              <w:t>Затвердити Положення Товариства: «Про загальні збори ПрАТ «ХАРКІВСЬКИЙ КОМБІКОРМОВИЙ ЗАВОД»; «Про Наглядову Раду ПрАТ «ХАРКІВСЬКИЙ КОМБІКОРМОВИЙ ЗАВОД»; «Про Правління ПрАТ «ХАРКІВСЬКИЙ КОМБІКОРМОВИЙ ЗАВОД»; «Про винагороду членів Наглядової Ради та виконавчого органу ПрАТ «ХАРКІВСЬКИЙ КОМБІКОРМОВИЙ ЗАВОД»</w:t>
            </w:r>
          </w:p>
          <w:p w:rsidR="00907F5B" w:rsidRPr="00BB7FB1" w:rsidRDefault="00907F5B" w:rsidP="00907F5B">
            <w:pPr>
              <w:numPr>
                <w:ilvl w:val="0"/>
                <w:numId w:val="6"/>
              </w:numPr>
              <w:tabs>
                <w:tab w:val="left" w:pos="319"/>
              </w:tabs>
              <w:ind w:left="0" w:right="140" w:firstLine="0"/>
              <w:jc w:val="both"/>
              <w:rPr>
                <w:sz w:val="22"/>
                <w:szCs w:val="22"/>
              </w:rPr>
            </w:pPr>
            <w:r w:rsidRPr="00BB7FB1">
              <w:rPr>
                <w:sz w:val="22"/>
                <w:szCs w:val="22"/>
              </w:rPr>
              <w:t>Уповноважити голову виконавчого органу на підписання цих Положень.</w:t>
            </w:r>
          </w:p>
        </w:tc>
      </w:tr>
      <w:tr w:rsidR="00907F5B" w:rsidRPr="00BB7FB1" w:rsidTr="00556EB1">
        <w:tc>
          <w:tcPr>
            <w:tcW w:w="4212" w:type="dxa"/>
            <w:tcBorders>
              <w:top w:val="single" w:sz="4" w:space="0" w:color="auto"/>
              <w:left w:val="single" w:sz="4" w:space="0" w:color="auto"/>
              <w:bottom w:val="single" w:sz="4" w:space="0" w:color="auto"/>
              <w:right w:val="single" w:sz="4" w:space="0" w:color="auto"/>
            </w:tcBorders>
          </w:tcPr>
          <w:p w:rsidR="00907F5B" w:rsidRPr="00BB7FB1" w:rsidRDefault="00907F5B" w:rsidP="00907F5B">
            <w:pPr>
              <w:pStyle w:val="a4"/>
              <w:widowControl w:val="0"/>
              <w:numPr>
                <w:ilvl w:val="0"/>
                <w:numId w:val="3"/>
              </w:numPr>
              <w:shd w:val="clear" w:color="auto" w:fill="FFFFFF"/>
              <w:tabs>
                <w:tab w:val="left" w:pos="447"/>
              </w:tabs>
              <w:autoSpaceDE w:val="0"/>
              <w:autoSpaceDN w:val="0"/>
              <w:adjustRightInd w:val="0"/>
              <w:spacing w:after="0" w:line="240" w:lineRule="auto"/>
              <w:ind w:left="22" w:hanging="22"/>
              <w:jc w:val="both"/>
              <w:rPr>
                <w:rFonts w:ascii="Times New Roman" w:hAnsi="Times New Roman"/>
                <w:bCs/>
                <w:lang w:val="uk-UA"/>
              </w:rPr>
            </w:pPr>
            <w:r w:rsidRPr="00BB7FB1">
              <w:rPr>
                <w:rFonts w:ascii="Times New Roman" w:hAnsi="Times New Roman"/>
                <w:bCs/>
                <w:lang w:val="uk-UA"/>
              </w:rPr>
              <w:t>Припинення повноважень Голови та членів Наглядової ради Товариства.</w:t>
            </w:r>
          </w:p>
        </w:tc>
        <w:tc>
          <w:tcPr>
            <w:tcW w:w="6048" w:type="dxa"/>
            <w:tcBorders>
              <w:top w:val="single" w:sz="4" w:space="0" w:color="auto"/>
              <w:left w:val="single" w:sz="4" w:space="0" w:color="auto"/>
              <w:bottom w:val="single" w:sz="4" w:space="0" w:color="auto"/>
              <w:right w:val="single" w:sz="4" w:space="0" w:color="auto"/>
            </w:tcBorders>
          </w:tcPr>
          <w:p w:rsidR="00907F5B" w:rsidRPr="00BB7FB1" w:rsidRDefault="00907F5B" w:rsidP="00556EB1">
            <w:pPr>
              <w:pStyle w:val="a5"/>
              <w:tabs>
                <w:tab w:val="left" w:pos="317"/>
              </w:tabs>
              <w:ind w:left="0"/>
              <w:jc w:val="both"/>
              <w:rPr>
                <w:sz w:val="22"/>
                <w:szCs w:val="22"/>
                <w:lang w:val="uk-UA"/>
              </w:rPr>
            </w:pPr>
            <w:r w:rsidRPr="00BB7FB1">
              <w:rPr>
                <w:sz w:val="22"/>
                <w:szCs w:val="22"/>
                <w:lang w:val="uk-UA"/>
              </w:rPr>
              <w:t>Припинити повноваження членів Наглядової ради Товариства у складі: Голова Наглядової ради - Ярмолатій Т.В.;</w:t>
            </w:r>
          </w:p>
          <w:p w:rsidR="00907F5B" w:rsidRPr="00BB7FB1" w:rsidRDefault="00907F5B" w:rsidP="00556EB1">
            <w:pPr>
              <w:pStyle w:val="a5"/>
              <w:tabs>
                <w:tab w:val="left" w:pos="317"/>
              </w:tabs>
              <w:ind w:left="0"/>
              <w:jc w:val="both"/>
              <w:rPr>
                <w:sz w:val="22"/>
                <w:szCs w:val="22"/>
                <w:lang w:val="uk-UA"/>
              </w:rPr>
            </w:pPr>
            <w:r w:rsidRPr="00BB7FB1">
              <w:rPr>
                <w:sz w:val="22"/>
                <w:szCs w:val="22"/>
                <w:lang w:val="uk-UA"/>
              </w:rPr>
              <w:t>Члени Наглядової ради: Томазової Ж.Б., Ткаченко В.В, Петренко Ю.А., Галух Л.В.</w:t>
            </w:r>
          </w:p>
        </w:tc>
      </w:tr>
      <w:tr w:rsidR="00907F5B" w:rsidRPr="00BB7FB1" w:rsidTr="00556EB1">
        <w:tc>
          <w:tcPr>
            <w:tcW w:w="4212" w:type="dxa"/>
            <w:tcBorders>
              <w:top w:val="single" w:sz="4" w:space="0" w:color="auto"/>
              <w:left w:val="single" w:sz="4" w:space="0" w:color="auto"/>
              <w:bottom w:val="single" w:sz="4" w:space="0" w:color="auto"/>
              <w:right w:val="single" w:sz="4" w:space="0" w:color="auto"/>
            </w:tcBorders>
          </w:tcPr>
          <w:p w:rsidR="00907F5B" w:rsidRPr="00BB7FB1" w:rsidRDefault="00907F5B" w:rsidP="00907F5B">
            <w:pPr>
              <w:pStyle w:val="a4"/>
              <w:widowControl w:val="0"/>
              <w:numPr>
                <w:ilvl w:val="0"/>
                <w:numId w:val="3"/>
              </w:numPr>
              <w:shd w:val="clear" w:color="auto" w:fill="FFFFFF"/>
              <w:tabs>
                <w:tab w:val="left" w:pos="447"/>
              </w:tabs>
              <w:autoSpaceDE w:val="0"/>
              <w:autoSpaceDN w:val="0"/>
              <w:adjustRightInd w:val="0"/>
              <w:spacing w:after="0" w:line="240" w:lineRule="auto"/>
              <w:ind w:left="22" w:hanging="22"/>
              <w:jc w:val="both"/>
              <w:rPr>
                <w:rFonts w:ascii="Times New Roman" w:hAnsi="Times New Roman"/>
                <w:bCs/>
                <w:lang w:val="uk-UA"/>
              </w:rPr>
            </w:pPr>
            <w:r w:rsidRPr="00BB7FB1">
              <w:rPr>
                <w:rFonts w:ascii="Times New Roman" w:hAnsi="Times New Roman"/>
                <w:bCs/>
                <w:lang w:val="uk-UA"/>
              </w:rPr>
              <w:t>Обрання членів Наглядової ради Товариства.</w:t>
            </w:r>
          </w:p>
        </w:tc>
        <w:tc>
          <w:tcPr>
            <w:tcW w:w="6048" w:type="dxa"/>
            <w:tcBorders>
              <w:top w:val="single" w:sz="4" w:space="0" w:color="auto"/>
              <w:left w:val="single" w:sz="4" w:space="0" w:color="auto"/>
              <w:bottom w:val="single" w:sz="4" w:space="0" w:color="auto"/>
              <w:right w:val="single" w:sz="4" w:space="0" w:color="auto"/>
            </w:tcBorders>
          </w:tcPr>
          <w:p w:rsidR="00907F5B" w:rsidRPr="00BB7FB1" w:rsidRDefault="00907F5B" w:rsidP="00556EB1">
            <w:pPr>
              <w:pStyle w:val="a5"/>
              <w:tabs>
                <w:tab w:val="left" w:pos="317"/>
              </w:tabs>
              <w:ind w:left="0"/>
              <w:jc w:val="both"/>
              <w:rPr>
                <w:sz w:val="22"/>
                <w:szCs w:val="22"/>
                <w:lang w:val="uk-UA"/>
              </w:rPr>
            </w:pPr>
            <w:r w:rsidRPr="00BB7FB1">
              <w:rPr>
                <w:sz w:val="22"/>
                <w:szCs w:val="22"/>
                <w:lang w:val="uk-UA"/>
              </w:rPr>
              <w:t>Обрати членами Наглядової ради Ярмолатій Т.В., Томазову Ж.Б., Ткаченко В.В.</w:t>
            </w:r>
          </w:p>
        </w:tc>
      </w:tr>
      <w:tr w:rsidR="00907F5B" w:rsidRPr="00BB7FB1" w:rsidTr="00556EB1">
        <w:tc>
          <w:tcPr>
            <w:tcW w:w="4212" w:type="dxa"/>
            <w:tcBorders>
              <w:top w:val="single" w:sz="4" w:space="0" w:color="auto"/>
              <w:left w:val="single" w:sz="4" w:space="0" w:color="auto"/>
              <w:bottom w:val="single" w:sz="4" w:space="0" w:color="auto"/>
              <w:right w:val="single" w:sz="4" w:space="0" w:color="auto"/>
            </w:tcBorders>
          </w:tcPr>
          <w:p w:rsidR="00907F5B" w:rsidRPr="00BB7FB1" w:rsidRDefault="00907F5B" w:rsidP="00907F5B">
            <w:pPr>
              <w:pStyle w:val="a4"/>
              <w:widowControl w:val="0"/>
              <w:numPr>
                <w:ilvl w:val="0"/>
                <w:numId w:val="3"/>
              </w:numPr>
              <w:shd w:val="clear" w:color="auto" w:fill="FFFFFF"/>
              <w:tabs>
                <w:tab w:val="left" w:pos="447"/>
              </w:tabs>
              <w:autoSpaceDE w:val="0"/>
              <w:autoSpaceDN w:val="0"/>
              <w:adjustRightInd w:val="0"/>
              <w:spacing w:after="0" w:line="240" w:lineRule="auto"/>
              <w:ind w:left="22" w:hanging="22"/>
              <w:jc w:val="both"/>
              <w:rPr>
                <w:rFonts w:ascii="Times New Roman" w:hAnsi="Times New Roman"/>
                <w:bCs/>
                <w:lang w:val="uk-UA"/>
              </w:rPr>
            </w:pPr>
            <w:r w:rsidRPr="00BB7FB1">
              <w:rPr>
                <w:rFonts w:ascii="Times New Roman" w:hAnsi="Times New Roman"/>
                <w:bCs/>
                <w:lang w:val="uk-UA"/>
              </w:rPr>
              <w:t>Затвердження умов цивільно-правових договорів (контрактів), що укладатимуться з членами Наглядової ради Товариства. Надання повноважень на підписання цивільно-правових договорів (контрактів) з Членами Наглядової ради Товариства.</w:t>
            </w:r>
          </w:p>
        </w:tc>
        <w:tc>
          <w:tcPr>
            <w:tcW w:w="6048" w:type="dxa"/>
            <w:tcBorders>
              <w:top w:val="single" w:sz="4" w:space="0" w:color="auto"/>
              <w:left w:val="single" w:sz="4" w:space="0" w:color="auto"/>
              <w:bottom w:val="single" w:sz="4" w:space="0" w:color="auto"/>
              <w:right w:val="single" w:sz="4" w:space="0" w:color="auto"/>
            </w:tcBorders>
          </w:tcPr>
          <w:p w:rsidR="00907F5B" w:rsidRPr="00BB7FB1" w:rsidRDefault="00907F5B" w:rsidP="00907F5B">
            <w:pPr>
              <w:numPr>
                <w:ilvl w:val="0"/>
                <w:numId w:val="7"/>
              </w:numPr>
              <w:tabs>
                <w:tab w:val="left" w:pos="220"/>
              </w:tabs>
              <w:ind w:left="0" w:firstLine="0"/>
              <w:jc w:val="both"/>
              <w:rPr>
                <w:sz w:val="22"/>
                <w:szCs w:val="22"/>
              </w:rPr>
            </w:pPr>
            <w:r w:rsidRPr="00BB7FB1">
              <w:rPr>
                <w:sz w:val="22"/>
                <w:szCs w:val="22"/>
              </w:rPr>
              <w:t>Затвердити умови цивільно-правових договорів (контрактів), що укладатимуться з членами Наглядової Ради.</w:t>
            </w:r>
          </w:p>
          <w:p w:rsidR="00907F5B" w:rsidRPr="00BB7FB1" w:rsidRDefault="00907F5B" w:rsidP="00907F5B">
            <w:pPr>
              <w:numPr>
                <w:ilvl w:val="0"/>
                <w:numId w:val="7"/>
              </w:numPr>
              <w:tabs>
                <w:tab w:val="left" w:pos="220"/>
              </w:tabs>
              <w:ind w:left="0" w:firstLine="0"/>
              <w:jc w:val="both"/>
              <w:rPr>
                <w:sz w:val="22"/>
                <w:szCs w:val="22"/>
              </w:rPr>
            </w:pPr>
            <w:r w:rsidRPr="00BB7FB1">
              <w:rPr>
                <w:sz w:val="22"/>
                <w:szCs w:val="22"/>
              </w:rPr>
              <w:t>Надати повноваження Директору Товариства на підписання цивільно-правових договорів (контрактів) з членами Наглядової Ради.</w:t>
            </w:r>
          </w:p>
        </w:tc>
      </w:tr>
    </w:tbl>
    <w:p w:rsidR="00907F5B" w:rsidRPr="00BB7FB1" w:rsidRDefault="00907F5B" w:rsidP="00907F5B">
      <w:pPr>
        <w:widowControl w:val="0"/>
        <w:shd w:val="clear" w:color="auto" w:fill="FFFFFF"/>
        <w:autoSpaceDE w:val="0"/>
        <w:autoSpaceDN w:val="0"/>
        <w:adjustRightInd w:val="0"/>
        <w:ind w:firstLine="284"/>
        <w:jc w:val="both"/>
        <w:rPr>
          <w:sz w:val="22"/>
          <w:szCs w:val="22"/>
        </w:rPr>
      </w:pPr>
      <w:r w:rsidRPr="00BB7FB1">
        <w:rPr>
          <w:sz w:val="22"/>
          <w:szCs w:val="22"/>
        </w:rPr>
        <w:t>Між питаннями, що включені до порядку денного річних загальних зборів акціонерів Товариства існує взаємозв’язок, а саме:</w:t>
      </w:r>
    </w:p>
    <w:p w:rsidR="00907F5B" w:rsidRPr="00BB7FB1" w:rsidRDefault="00907F5B" w:rsidP="00907F5B">
      <w:pPr>
        <w:widowControl w:val="0"/>
        <w:numPr>
          <w:ilvl w:val="0"/>
          <w:numId w:val="4"/>
        </w:numPr>
        <w:shd w:val="clear" w:color="auto" w:fill="FFFFFF"/>
        <w:tabs>
          <w:tab w:val="left" w:pos="360"/>
        </w:tabs>
        <w:autoSpaceDE w:val="0"/>
        <w:autoSpaceDN w:val="0"/>
        <w:adjustRightInd w:val="0"/>
        <w:ind w:left="0" w:firstLine="0"/>
        <w:jc w:val="both"/>
        <w:rPr>
          <w:sz w:val="22"/>
          <w:szCs w:val="22"/>
        </w:rPr>
      </w:pPr>
      <w:r w:rsidRPr="00BB7FB1">
        <w:rPr>
          <w:sz w:val="22"/>
          <w:szCs w:val="22"/>
        </w:rPr>
        <w:lastRenderedPageBreak/>
        <w:t xml:space="preserve">між питанням </w:t>
      </w:r>
      <w:r w:rsidRPr="00BB7FB1">
        <w:rPr>
          <w:iCs/>
          <w:sz w:val="22"/>
          <w:szCs w:val="22"/>
        </w:rPr>
        <w:t>6-</w:t>
      </w:r>
      <w:r w:rsidRPr="00BB7FB1">
        <w:rPr>
          <w:bCs/>
          <w:iCs/>
          <w:sz w:val="22"/>
          <w:szCs w:val="22"/>
        </w:rPr>
        <w:t>Затвердження порядку розподілу прибутку (покриття збитків) Товариства за 2021-2022 роки</w:t>
      </w:r>
      <w:r w:rsidRPr="00BB7FB1">
        <w:rPr>
          <w:bCs/>
          <w:sz w:val="22"/>
          <w:szCs w:val="22"/>
        </w:rPr>
        <w:t xml:space="preserve"> </w:t>
      </w:r>
      <w:r w:rsidRPr="00BB7FB1">
        <w:rPr>
          <w:sz w:val="22"/>
          <w:szCs w:val="22"/>
        </w:rPr>
        <w:t xml:space="preserve">та питанням </w:t>
      </w:r>
      <w:r w:rsidRPr="00BB7FB1">
        <w:rPr>
          <w:iCs/>
          <w:sz w:val="22"/>
          <w:szCs w:val="22"/>
        </w:rPr>
        <w:t>7-</w:t>
      </w:r>
      <w:r w:rsidRPr="00BB7FB1">
        <w:rPr>
          <w:bCs/>
          <w:iCs/>
          <w:sz w:val="22"/>
          <w:szCs w:val="22"/>
        </w:rPr>
        <w:t xml:space="preserve"> Про виплату дивідендів.</w:t>
      </w:r>
    </w:p>
    <w:p w:rsidR="00907F5B" w:rsidRPr="00BB7FB1" w:rsidRDefault="00907F5B" w:rsidP="00907F5B">
      <w:pPr>
        <w:numPr>
          <w:ilvl w:val="0"/>
          <w:numId w:val="4"/>
        </w:numPr>
        <w:tabs>
          <w:tab w:val="left" w:pos="284"/>
          <w:tab w:val="left" w:pos="426"/>
        </w:tabs>
        <w:ind w:left="0" w:firstLine="0"/>
        <w:jc w:val="both"/>
        <w:rPr>
          <w:bCs/>
          <w:iCs/>
          <w:sz w:val="22"/>
          <w:szCs w:val="22"/>
        </w:rPr>
      </w:pPr>
      <w:r w:rsidRPr="00BB7FB1">
        <w:rPr>
          <w:bCs/>
          <w:iCs/>
          <w:sz w:val="22"/>
          <w:szCs w:val="22"/>
        </w:rPr>
        <w:t>між питаннями 12-</w:t>
      </w:r>
      <w:r w:rsidRPr="00BB7FB1">
        <w:rPr>
          <w:bCs/>
          <w:sz w:val="22"/>
          <w:szCs w:val="22"/>
        </w:rPr>
        <w:t xml:space="preserve"> </w:t>
      </w:r>
      <w:r w:rsidRPr="00BB7FB1">
        <w:rPr>
          <w:bCs/>
          <w:iCs/>
          <w:sz w:val="22"/>
          <w:szCs w:val="22"/>
        </w:rPr>
        <w:t>Про затвердження Положень Товариства: «Про загальні збори ПрАТ «ХАРКІВСЬКИЙ КОМБІКОРМОВИЙ ЗАВОД»; «Про Наглядову Раду ПрАТ «ХАРКІВСЬКИЙ КОМБІКОРМОВИЙ ЗАВОД»; «Про Правління ПрАТ «ХАРКІВСЬКИЙ КОМБІКОРМОВИЙ ЗАВОД»; «Про винагороду членів Наглядової Ради та виконавчого органу ПрАТ «ХАРКІВСЬКИЙ КОМБІКОРМОВИЙ ЗАВОД». Надання повноважень щодо підписання внутрішніх положень Товариства. 13</w:t>
      </w:r>
      <w:r w:rsidRPr="00BB7FB1">
        <w:rPr>
          <w:bCs/>
          <w:sz w:val="22"/>
          <w:szCs w:val="22"/>
        </w:rPr>
        <w:t xml:space="preserve"> </w:t>
      </w:r>
      <w:r w:rsidRPr="00BB7FB1">
        <w:rPr>
          <w:bCs/>
          <w:iCs/>
          <w:sz w:val="22"/>
          <w:szCs w:val="22"/>
        </w:rPr>
        <w:t>Припинення повноважень Голови та членів Наглядової ради Товариства 14-</w:t>
      </w:r>
      <w:r w:rsidRPr="00BB7FB1">
        <w:rPr>
          <w:bCs/>
          <w:sz w:val="22"/>
          <w:szCs w:val="22"/>
        </w:rPr>
        <w:t xml:space="preserve"> </w:t>
      </w:r>
      <w:r w:rsidRPr="00BB7FB1">
        <w:rPr>
          <w:bCs/>
          <w:iCs/>
          <w:sz w:val="22"/>
          <w:szCs w:val="22"/>
        </w:rPr>
        <w:t>Обрання членів Наглядової ради Товариства 15 Затвердження умов цивільно-правових договорів (контрактів), що укладатимуться з членами Наглядової ради Товариства. Надання повноважень на підписання цивільно-правових договорів (контрактів) з Членами Наглядової ради Товариства.</w:t>
      </w:r>
    </w:p>
    <w:p w:rsidR="00907F5B" w:rsidRPr="00BB7FB1" w:rsidRDefault="00907F5B" w:rsidP="00907F5B">
      <w:pPr>
        <w:tabs>
          <w:tab w:val="left" w:pos="426"/>
        </w:tabs>
        <w:ind w:left="420"/>
        <w:jc w:val="both"/>
        <w:rPr>
          <w:bCs/>
          <w:sz w:val="22"/>
          <w:szCs w:val="22"/>
          <w:u w:val="single"/>
        </w:rPr>
      </w:pPr>
      <w:r w:rsidRPr="00BB7FB1">
        <w:rPr>
          <w:bCs/>
          <w:sz w:val="22"/>
          <w:szCs w:val="22"/>
          <w:u w:val="single"/>
        </w:rPr>
        <w:t>що означає:</w:t>
      </w:r>
    </w:p>
    <w:p w:rsidR="00907F5B" w:rsidRPr="00BB7FB1" w:rsidRDefault="00907F5B" w:rsidP="00907F5B">
      <w:pPr>
        <w:widowControl w:val="0"/>
        <w:numPr>
          <w:ilvl w:val="0"/>
          <w:numId w:val="4"/>
        </w:numPr>
        <w:shd w:val="clear" w:color="auto" w:fill="FFFFFF"/>
        <w:tabs>
          <w:tab w:val="left" w:pos="360"/>
        </w:tabs>
        <w:autoSpaceDE w:val="0"/>
        <w:autoSpaceDN w:val="0"/>
        <w:adjustRightInd w:val="0"/>
        <w:ind w:left="0" w:firstLine="0"/>
        <w:jc w:val="both"/>
        <w:rPr>
          <w:sz w:val="22"/>
          <w:szCs w:val="22"/>
        </w:rPr>
      </w:pPr>
      <w:r w:rsidRPr="00BB7FB1">
        <w:rPr>
          <w:sz w:val="22"/>
          <w:szCs w:val="22"/>
        </w:rPr>
        <w:t xml:space="preserve">неможливість підрахунку голосів та прийняття рішення з 7 питання порядку денного - Про виплату дивідендів у разі неприйняття рішення з питання 6 порядку денного - Затвердження порядку розподілу прибутку (покриття збитків) Товариства за 2021-2022 роки. </w:t>
      </w:r>
    </w:p>
    <w:p w:rsidR="00907F5B" w:rsidRPr="00BB7FB1" w:rsidRDefault="00907F5B" w:rsidP="00907F5B">
      <w:pPr>
        <w:widowControl w:val="0"/>
        <w:numPr>
          <w:ilvl w:val="0"/>
          <w:numId w:val="4"/>
        </w:numPr>
        <w:shd w:val="clear" w:color="auto" w:fill="FFFFFF"/>
        <w:tabs>
          <w:tab w:val="left" w:pos="284"/>
        </w:tabs>
        <w:autoSpaceDE w:val="0"/>
        <w:autoSpaceDN w:val="0"/>
        <w:adjustRightInd w:val="0"/>
        <w:ind w:left="0" w:firstLine="0"/>
        <w:jc w:val="both"/>
        <w:rPr>
          <w:bCs/>
          <w:sz w:val="22"/>
          <w:szCs w:val="22"/>
        </w:rPr>
      </w:pPr>
      <w:r w:rsidRPr="00BB7FB1">
        <w:rPr>
          <w:bCs/>
          <w:sz w:val="22"/>
          <w:szCs w:val="22"/>
        </w:rPr>
        <w:t xml:space="preserve">неможливість підрахунку голосів та прийняття рішення з питання </w:t>
      </w:r>
      <w:r w:rsidRPr="00BB7FB1">
        <w:rPr>
          <w:bCs/>
          <w:iCs/>
          <w:sz w:val="22"/>
          <w:szCs w:val="22"/>
        </w:rPr>
        <w:t>1</w:t>
      </w:r>
      <w:r w:rsidRPr="00BB7FB1">
        <w:rPr>
          <w:bCs/>
          <w:iCs/>
          <w:sz w:val="22"/>
          <w:szCs w:val="22"/>
          <w:lang w:val="ru-RU"/>
        </w:rPr>
        <w:t>4</w:t>
      </w:r>
      <w:r w:rsidRPr="00BB7FB1">
        <w:rPr>
          <w:bCs/>
          <w:iCs/>
          <w:sz w:val="22"/>
          <w:szCs w:val="22"/>
        </w:rPr>
        <w:t xml:space="preserve"> питання порядку денного 1</w:t>
      </w:r>
      <w:r w:rsidRPr="00BB7FB1">
        <w:rPr>
          <w:bCs/>
          <w:iCs/>
          <w:sz w:val="22"/>
          <w:szCs w:val="22"/>
          <w:lang w:val="ru-RU"/>
        </w:rPr>
        <w:t>4</w:t>
      </w:r>
      <w:r w:rsidRPr="00BB7FB1">
        <w:rPr>
          <w:bCs/>
          <w:iCs/>
          <w:sz w:val="22"/>
          <w:szCs w:val="22"/>
        </w:rPr>
        <w:t xml:space="preserve">- Обрання членів Наглядової ради Товариства </w:t>
      </w:r>
      <w:r w:rsidRPr="00BB7FB1">
        <w:rPr>
          <w:bCs/>
          <w:sz w:val="22"/>
          <w:szCs w:val="22"/>
        </w:rPr>
        <w:t>у разі не прийняття рішення з</w:t>
      </w:r>
      <w:r w:rsidRPr="00BB7FB1">
        <w:rPr>
          <w:bCs/>
          <w:iCs/>
          <w:sz w:val="22"/>
          <w:szCs w:val="22"/>
        </w:rPr>
        <w:t xml:space="preserve"> питання 1</w:t>
      </w:r>
      <w:r w:rsidRPr="00BB7FB1">
        <w:rPr>
          <w:bCs/>
          <w:iCs/>
          <w:sz w:val="22"/>
          <w:szCs w:val="22"/>
          <w:lang w:val="ru-RU"/>
        </w:rPr>
        <w:t>3</w:t>
      </w:r>
      <w:r w:rsidRPr="00BB7FB1">
        <w:rPr>
          <w:bCs/>
          <w:iCs/>
          <w:sz w:val="22"/>
          <w:szCs w:val="22"/>
        </w:rPr>
        <w:t xml:space="preserve"> порядку денного-</w:t>
      </w:r>
      <w:r w:rsidRPr="00BB7FB1">
        <w:rPr>
          <w:bCs/>
          <w:sz w:val="22"/>
          <w:szCs w:val="22"/>
        </w:rPr>
        <w:t xml:space="preserve"> </w:t>
      </w:r>
      <w:r w:rsidRPr="00BB7FB1">
        <w:rPr>
          <w:bCs/>
          <w:iCs/>
          <w:sz w:val="22"/>
          <w:szCs w:val="22"/>
        </w:rPr>
        <w:t>Припинення повноважень Голови та членів Наглядової ради Товариства.</w:t>
      </w:r>
    </w:p>
    <w:p w:rsidR="00907F5B" w:rsidRPr="00BB7FB1" w:rsidRDefault="00907F5B" w:rsidP="00907F5B">
      <w:pPr>
        <w:widowControl w:val="0"/>
        <w:numPr>
          <w:ilvl w:val="0"/>
          <w:numId w:val="4"/>
        </w:numPr>
        <w:shd w:val="clear" w:color="auto" w:fill="FFFFFF"/>
        <w:tabs>
          <w:tab w:val="left" w:pos="284"/>
        </w:tabs>
        <w:autoSpaceDE w:val="0"/>
        <w:autoSpaceDN w:val="0"/>
        <w:adjustRightInd w:val="0"/>
        <w:ind w:left="0" w:firstLine="0"/>
        <w:jc w:val="both"/>
        <w:rPr>
          <w:bCs/>
          <w:iCs/>
          <w:sz w:val="22"/>
          <w:szCs w:val="22"/>
        </w:rPr>
      </w:pPr>
      <w:r w:rsidRPr="00BB7FB1">
        <w:rPr>
          <w:bCs/>
          <w:iCs/>
          <w:sz w:val="22"/>
          <w:szCs w:val="22"/>
        </w:rPr>
        <w:t>Також неможливість підрахунку голосів та прийняття рішення з питання 15 порядку денного - Затвердження умов цивільно-правових договорів (контрактів), що укладатимуться з членами Наглядової ради Товариства. Надання повноважень на підписання цивільно-правових договорів (контрактів) з Членами Наглядової ради Товариства.</w:t>
      </w:r>
    </w:p>
    <w:p w:rsidR="00907F5B" w:rsidRPr="00BB7FB1" w:rsidRDefault="00907F5B" w:rsidP="00907F5B">
      <w:pPr>
        <w:ind w:firstLine="284"/>
        <w:jc w:val="both"/>
        <w:rPr>
          <w:sz w:val="22"/>
          <w:szCs w:val="22"/>
        </w:rPr>
      </w:pPr>
      <w:r w:rsidRPr="00BB7FB1">
        <w:rPr>
          <w:sz w:val="22"/>
          <w:szCs w:val="22"/>
        </w:rPr>
        <w:t xml:space="preserve">Кожен акціонер має право отримати, а </w:t>
      </w:r>
      <w:r w:rsidRPr="00BB7FB1">
        <w:rPr>
          <w:bCs/>
          <w:sz w:val="22"/>
          <w:szCs w:val="22"/>
        </w:rPr>
        <w:t>ПрАТ «ХАРКІВСЬКИЙ КОМБІКОРМОВИЙ ЗАВОД»</w:t>
      </w:r>
      <w:r w:rsidRPr="00BB7FB1">
        <w:rPr>
          <w:sz w:val="22"/>
          <w:szCs w:val="22"/>
        </w:rPr>
        <w:t xml:space="preserve"> зобов'язане на його запит надати в формі електронних документів (копій документів), безкоштовно документи, з якими акціонери можуть ознайомитися під час підготовки до річних загальних зборів. Від дати надсилання повідомлення про проведення річних загальних зборів до дати проведення річних загальних зборів </w:t>
      </w:r>
      <w:r w:rsidRPr="00BB7FB1">
        <w:rPr>
          <w:bCs/>
          <w:sz w:val="22"/>
          <w:szCs w:val="22"/>
        </w:rPr>
        <w:t>ПрАТ «ХАРКІВСЬКИЙ КОМБІКОРМОВИЙ ЗАВОД»</w:t>
      </w:r>
      <w:r w:rsidRPr="00BB7FB1">
        <w:rPr>
          <w:sz w:val="22"/>
          <w:szCs w:val="22"/>
        </w:rPr>
        <w:t xml:space="preserve"> надає акціонерам можливість ознайомитися з документами, необхідними для прийняття рішень з питань порядку денного шляхом направлення документів акціонеру на його запит засобами електронної пошти на адресу: </w:t>
      </w:r>
      <w:r w:rsidRPr="00BB7FB1">
        <w:rPr>
          <w:i/>
          <w:iCs/>
          <w:sz w:val="22"/>
          <w:szCs w:val="22"/>
        </w:rPr>
        <w:t>kombigrn@gmail.com</w:t>
      </w:r>
      <w:r w:rsidRPr="00BB7FB1">
        <w:rPr>
          <w:sz w:val="22"/>
          <w:szCs w:val="22"/>
        </w:rPr>
        <w:t>.</w:t>
      </w:r>
    </w:p>
    <w:p w:rsidR="00907F5B" w:rsidRPr="00BB7FB1" w:rsidRDefault="00907F5B" w:rsidP="00907F5B">
      <w:pPr>
        <w:widowControl w:val="0"/>
        <w:shd w:val="clear" w:color="auto" w:fill="FFFFFF"/>
        <w:autoSpaceDE w:val="0"/>
        <w:autoSpaceDN w:val="0"/>
        <w:adjustRightInd w:val="0"/>
        <w:ind w:firstLine="360"/>
        <w:jc w:val="both"/>
        <w:rPr>
          <w:b/>
          <w:bCs/>
          <w:sz w:val="22"/>
          <w:szCs w:val="22"/>
        </w:rPr>
      </w:pPr>
      <w:r w:rsidRPr="00BB7FB1">
        <w:rPr>
          <w:sz w:val="22"/>
          <w:szCs w:val="22"/>
        </w:rPr>
        <w:t xml:space="preserve">Кожен акціонер - власник голосуючих акцій має право реалізувати своє право на управління ПрАТ «ХАРКІВСЬКИЙ КОМБІКОРМОВИЙ ЗАВОД» шляхом участі у загальних зборах та голосування шляхом </w:t>
      </w:r>
      <w:r w:rsidRPr="00BB7FB1">
        <w:rPr>
          <w:b/>
          <w:bCs/>
          <w:sz w:val="22"/>
          <w:szCs w:val="22"/>
        </w:rPr>
        <w:t xml:space="preserve">подання бюлетенів депозитарній установі, яка обслуговує рахунок в цінних паперах такого акціонера, на якому обліковуються належні акціонеру акції ПрАТ «ХАРКІВСЬКИЙ КОМБІКОРМОВИЙ ЗАВОД» на дату складення переліку акціонерів, які мають право на участь у річних загальних зборах. </w:t>
      </w:r>
    </w:p>
    <w:p w:rsidR="00907F5B" w:rsidRPr="00BB7FB1" w:rsidRDefault="00907F5B" w:rsidP="00907F5B">
      <w:pPr>
        <w:widowControl w:val="0"/>
        <w:shd w:val="clear" w:color="auto" w:fill="FFFFFF"/>
        <w:autoSpaceDE w:val="0"/>
        <w:autoSpaceDN w:val="0"/>
        <w:adjustRightInd w:val="0"/>
        <w:ind w:firstLine="360"/>
        <w:jc w:val="both"/>
        <w:rPr>
          <w:sz w:val="22"/>
          <w:szCs w:val="22"/>
        </w:rPr>
      </w:pPr>
      <w:r w:rsidRPr="00BB7FB1">
        <w:rPr>
          <w:sz w:val="22"/>
          <w:szCs w:val="22"/>
        </w:rPr>
        <w:t>Голосування на загальних зборах з питань порядку денного проводиться виключно з використанням бюлетеню для голосування.</w:t>
      </w:r>
    </w:p>
    <w:p w:rsidR="00907F5B" w:rsidRPr="00BB7FB1" w:rsidRDefault="00907F5B" w:rsidP="00907F5B">
      <w:pPr>
        <w:widowControl w:val="0"/>
        <w:shd w:val="clear" w:color="auto" w:fill="FFFFFF"/>
        <w:autoSpaceDE w:val="0"/>
        <w:autoSpaceDN w:val="0"/>
        <w:adjustRightInd w:val="0"/>
        <w:ind w:firstLine="360"/>
        <w:jc w:val="both"/>
        <w:rPr>
          <w:sz w:val="22"/>
          <w:szCs w:val="22"/>
          <w:u w:val="single"/>
          <w:shd w:val="clear" w:color="auto" w:fill="FFFFFF"/>
        </w:rPr>
      </w:pPr>
      <w:r w:rsidRPr="00BB7FB1">
        <w:rPr>
          <w:sz w:val="22"/>
          <w:szCs w:val="22"/>
          <w:u w:val="single"/>
          <w:shd w:val="clear" w:color="auto" w:fill="FFFFFF"/>
        </w:rPr>
        <w:t xml:space="preserve">Датою початку голосування акціонерів з відповідних питань порядку денного є дата розміщення відповідного бюлетеню для голосування у вільному для акціонерів доступі (голосування розпочинається з моменту розміщення на веб-сайті Товариства відповідного бюлетеня для голосування). </w:t>
      </w:r>
    </w:p>
    <w:p w:rsidR="00907F5B" w:rsidRPr="00BB7FB1" w:rsidRDefault="00907F5B" w:rsidP="00907F5B">
      <w:pPr>
        <w:widowControl w:val="0"/>
        <w:shd w:val="clear" w:color="auto" w:fill="FFFFFF"/>
        <w:autoSpaceDE w:val="0"/>
        <w:autoSpaceDN w:val="0"/>
        <w:adjustRightInd w:val="0"/>
        <w:ind w:firstLine="360"/>
        <w:jc w:val="both"/>
        <w:rPr>
          <w:b/>
          <w:bCs/>
          <w:i/>
          <w:sz w:val="22"/>
          <w:szCs w:val="22"/>
        </w:rPr>
      </w:pPr>
      <w:r w:rsidRPr="00BB7FB1">
        <w:rPr>
          <w:b/>
          <w:bCs/>
          <w:sz w:val="22"/>
          <w:szCs w:val="22"/>
        </w:rPr>
        <w:t xml:space="preserve">27 червня 2023 року - дата розміщення бюлетенів для голосування у вільному для акціонерів доступі на власному веб-сайті ПрАТ «ХАРКІВСЬКИЙ КОМБІКОРМОВИЙ ЗАВОД» за посиланням </w:t>
      </w:r>
      <w:r w:rsidRPr="00907F5B">
        <w:rPr>
          <w:bCs/>
          <w:i/>
          <w:sz w:val="22"/>
          <w:szCs w:val="22"/>
        </w:rPr>
        <w:t>http://</w:t>
      </w:r>
      <w:hyperlink r:id="rId5" w:tgtFrame="_blank" w:history="1">
        <w:r w:rsidRPr="00907F5B">
          <w:rPr>
            <w:bCs/>
            <w:i/>
            <w:sz w:val="22"/>
            <w:szCs w:val="22"/>
          </w:rPr>
          <w:t>hkz.kh.u</w:t>
        </w:r>
        <w:r w:rsidRPr="00907F5B">
          <w:rPr>
            <w:bCs/>
            <w:i/>
            <w:sz w:val="22"/>
            <w:szCs w:val="22"/>
            <w:lang w:val="en-US"/>
          </w:rPr>
          <w:t>a</w:t>
        </w:r>
      </w:hyperlink>
    </w:p>
    <w:p w:rsidR="00907F5B" w:rsidRPr="00BB7FB1" w:rsidRDefault="00907F5B" w:rsidP="00907F5B">
      <w:pPr>
        <w:widowControl w:val="0"/>
        <w:shd w:val="clear" w:color="auto" w:fill="FFFFFF"/>
        <w:autoSpaceDE w:val="0"/>
        <w:autoSpaceDN w:val="0"/>
        <w:adjustRightInd w:val="0"/>
        <w:ind w:firstLine="360"/>
        <w:jc w:val="both"/>
        <w:rPr>
          <w:b/>
          <w:bCs/>
          <w:sz w:val="22"/>
          <w:szCs w:val="22"/>
        </w:rPr>
      </w:pPr>
      <w:r w:rsidRPr="00BB7FB1">
        <w:rPr>
          <w:sz w:val="22"/>
          <w:szCs w:val="22"/>
          <w:u w:val="single"/>
          <w:shd w:val="clear" w:color="auto" w:fill="FFFFFF"/>
        </w:rPr>
        <w:t xml:space="preserve">Датою закінчення голосування акціонерів є дата проведення загальних зборів </w:t>
      </w:r>
      <w:r w:rsidRPr="00BB7FB1">
        <w:rPr>
          <w:b/>
          <w:bCs/>
          <w:sz w:val="22"/>
          <w:szCs w:val="22"/>
          <w:u w:val="single"/>
          <w:shd w:val="clear" w:color="auto" w:fill="FFFFFF"/>
        </w:rPr>
        <w:t>28 липня 2023 року</w:t>
      </w:r>
      <w:r w:rsidRPr="00BB7FB1">
        <w:rPr>
          <w:sz w:val="22"/>
          <w:szCs w:val="22"/>
          <w:shd w:val="clear" w:color="auto" w:fill="FFFFFF"/>
        </w:rPr>
        <w:t>.</w:t>
      </w:r>
      <w:r w:rsidRPr="00BB7FB1">
        <w:rPr>
          <w:b/>
          <w:bCs/>
          <w:sz w:val="22"/>
          <w:szCs w:val="22"/>
          <w:shd w:val="clear" w:color="auto" w:fill="FFFFFF"/>
        </w:rPr>
        <w:t xml:space="preserve"> Бюлетені для голосування на загальних зборах приймаються виключно до 18-00 дати завершення голосування 28 липня 2023 року.</w:t>
      </w:r>
    </w:p>
    <w:p w:rsidR="00907F5B" w:rsidRPr="00BB7FB1" w:rsidRDefault="00907F5B" w:rsidP="00907F5B">
      <w:pPr>
        <w:widowControl w:val="0"/>
        <w:shd w:val="clear" w:color="auto" w:fill="FFFFFF"/>
        <w:autoSpaceDE w:val="0"/>
        <w:autoSpaceDN w:val="0"/>
        <w:adjustRightInd w:val="0"/>
        <w:ind w:firstLine="360"/>
        <w:jc w:val="both"/>
        <w:rPr>
          <w:sz w:val="22"/>
          <w:szCs w:val="22"/>
        </w:rPr>
      </w:pPr>
      <w:r w:rsidRPr="00BB7FB1">
        <w:rPr>
          <w:sz w:val="22"/>
          <w:szCs w:val="22"/>
        </w:rPr>
        <w:t xml:space="preserve">У разі, якщо акціонер має рахунки в цінних паперах в декількох депозитарних установах, на яких обліковуються акції ПрАТ «ХАРКІВСЬКИЙ КОМБІКОРМОВИЙ ЗАВОД», кожна із депозитарних установ приймає бюлетені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 </w:t>
      </w:r>
    </w:p>
    <w:p w:rsidR="00907F5B" w:rsidRPr="00BB7FB1" w:rsidRDefault="00907F5B" w:rsidP="00907F5B">
      <w:pPr>
        <w:widowControl w:val="0"/>
        <w:shd w:val="clear" w:color="auto" w:fill="FFFFFF"/>
        <w:autoSpaceDE w:val="0"/>
        <w:autoSpaceDN w:val="0"/>
        <w:adjustRightInd w:val="0"/>
        <w:ind w:firstLine="360"/>
        <w:jc w:val="both"/>
        <w:rPr>
          <w:sz w:val="22"/>
          <w:szCs w:val="22"/>
        </w:rPr>
      </w:pPr>
      <w:r w:rsidRPr="00BB7FB1">
        <w:rPr>
          <w:sz w:val="22"/>
          <w:szCs w:val="22"/>
        </w:rPr>
        <w:t>У випадку подання бюлетенів для голосування, підписаних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rsidR="00907F5B" w:rsidRPr="00BB7FB1" w:rsidRDefault="00907F5B" w:rsidP="00907F5B">
      <w:pPr>
        <w:widowControl w:val="0"/>
        <w:shd w:val="clear" w:color="auto" w:fill="FFFFFF"/>
        <w:autoSpaceDE w:val="0"/>
        <w:autoSpaceDN w:val="0"/>
        <w:adjustRightInd w:val="0"/>
        <w:ind w:firstLine="360"/>
        <w:jc w:val="both"/>
        <w:rPr>
          <w:sz w:val="22"/>
          <w:szCs w:val="22"/>
        </w:rPr>
      </w:pPr>
      <w:r w:rsidRPr="00BB7FB1">
        <w:rPr>
          <w:sz w:val="22"/>
          <w:szCs w:val="22"/>
        </w:rPr>
        <w:t xml:space="preserve">Представником акціонера на загальних зборах може бути фізична особа або уповноважена особа юридичної особи. </w:t>
      </w:r>
    </w:p>
    <w:p w:rsidR="00907F5B" w:rsidRPr="00BB7FB1" w:rsidRDefault="00907F5B" w:rsidP="00907F5B">
      <w:pPr>
        <w:widowControl w:val="0"/>
        <w:shd w:val="clear" w:color="auto" w:fill="FFFFFF"/>
        <w:autoSpaceDE w:val="0"/>
        <w:autoSpaceDN w:val="0"/>
        <w:adjustRightInd w:val="0"/>
        <w:ind w:firstLine="360"/>
        <w:jc w:val="both"/>
        <w:rPr>
          <w:sz w:val="22"/>
          <w:szCs w:val="22"/>
          <w:shd w:val="clear" w:color="auto" w:fill="FFFFFF"/>
        </w:rPr>
      </w:pPr>
      <w:r w:rsidRPr="00BB7FB1">
        <w:rPr>
          <w:sz w:val="22"/>
          <w:szCs w:val="22"/>
          <w:shd w:val="clear" w:color="auto" w:fill="FFFFFF"/>
        </w:rPr>
        <w:t>Представником акціонера - фізичної чи юридичної особи на загальних зборах може бути інша фізична особа або уповноважена особа юридичної особи.</w:t>
      </w:r>
    </w:p>
    <w:p w:rsidR="00907F5B" w:rsidRPr="00BB7FB1" w:rsidRDefault="00907F5B" w:rsidP="00907F5B">
      <w:pPr>
        <w:widowControl w:val="0"/>
        <w:shd w:val="clear" w:color="auto" w:fill="FFFFFF"/>
        <w:autoSpaceDE w:val="0"/>
        <w:autoSpaceDN w:val="0"/>
        <w:adjustRightInd w:val="0"/>
        <w:ind w:firstLine="360"/>
        <w:jc w:val="both"/>
        <w:rPr>
          <w:sz w:val="22"/>
          <w:szCs w:val="22"/>
          <w:shd w:val="clear" w:color="auto" w:fill="FFFFFF"/>
        </w:rPr>
      </w:pPr>
      <w:r w:rsidRPr="00BB7FB1">
        <w:rPr>
          <w:sz w:val="22"/>
          <w:szCs w:val="22"/>
          <w:shd w:val="clear" w:color="auto" w:fill="FFFFFF"/>
        </w:rPr>
        <w:t>Акціонер має право призначити свого представника постійно або на певний строк.</w:t>
      </w:r>
    </w:p>
    <w:p w:rsidR="00907F5B" w:rsidRPr="00BB7FB1" w:rsidRDefault="00907F5B" w:rsidP="00907F5B">
      <w:pPr>
        <w:widowControl w:val="0"/>
        <w:shd w:val="clear" w:color="auto" w:fill="FFFFFF"/>
        <w:autoSpaceDE w:val="0"/>
        <w:autoSpaceDN w:val="0"/>
        <w:adjustRightInd w:val="0"/>
        <w:ind w:firstLine="360"/>
        <w:jc w:val="both"/>
        <w:rPr>
          <w:sz w:val="22"/>
          <w:szCs w:val="22"/>
          <w:shd w:val="clear" w:color="auto" w:fill="FFFFFF"/>
        </w:rPr>
      </w:pPr>
      <w:r w:rsidRPr="00BB7FB1">
        <w:rPr>
          <w:sz w:val="22"/>
          <w:szCs w:val="22"/>
          <w:shd w:val="clear" w:color="auto" w:fill="FFFFFF"/>
        </w:rPr>
        <w:lastRenderedPageBreak/>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w:t>
      </w:r>
    </w:p>
    <w:p w:rsidR="00907F5B" w:rsidRPr="00BB7FB1" w:rsidRDefault="00907F5B" w:rsidP="00907F5B">
      <w:pPr>
        <w:widowControl w:val="0"/>
        <w:shd w:val="clear" w:color="auto" w:fill="FFFFFF"/>
        <w:autoSpaceDE w:val="0"/>
        <w:autoSpaceDN w:val="0"/>
        <w:adjustRightInd w:val="0"/>
        <w:ind w:firstLine="360"/>
        <w:jc w:val="both"/>
        <w:rPr>
          <w:sz w:val="22"/>
          <w:szCs w:val="22"/>
          <w:shd w:val="clear" w:color="auto" w:fill="FFFFFF"/>
        </w:rPr>
      </w:pPr>
      <w:r w:rsidRPr="00BB7FB1">
        <w:rPr>
          <w:sz w:val="22"/>
          <w:szCs w:val="22"/>
          <w:shd w:val="clear" w:color="auto" w:fill="FFFFFF"/>
        </w:rPr>
        <w:t xml:space="preserve">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w:t>
      </w:r>
    </w:p>
    <w:p w:rsidR="00907F5B" w:rsidRPr="00BB7FB1" w:rsidRDefault="00907F5B" w:rsidP="00907F5B">
      <w:pPr>
        <w:widowControl w:val="0"/>
        <w:shd w:val="clear" w:color="auto" w:fill="FFFFFF"/>
        <w:autoSpaceDE w:val="0"/>
        <w:autoSpaceDN w:val="0"/>
        <w:adjustRightInd w:val="0"/>
        <w:ind w:firstLine="360"/>
        <w:jc w:val="both"/>
        <w:rPr>
          <w:sz w:val="22"/>
          <w:szCs w:val="22"/>
          <w:shd w:val="clear" w:color="auto" w:fill="FFFFFF"/>
        </w:rPr>
      </w:pPr>
      <w:r w:rsidRPr="00BB7FB1">
        <w:rPr>
          <w:sz w:val="22"/>
          <w:szCs w:val="22"/>
          <w:shd w:val="clear" w:color="auto" w:fill="FFFFFF"/>
        </w:rPr>
        <w:t xml:space="preserve">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w:t>
      </w:r>
    </w:p>
    <w:p w:rsidR="00907F5B" w:rsidRPr="00BB7FB1" w:rsidRDefault="00907F5B" w:rsidP="00907F5B">
      <w:pPr>
        <w:widowControl w:val="0"/>
        <w:shd w:val="clear" w:color="auto" w:fill="FFFFFF"/>
        <w:autoSpaceDE w:val="0"/>
        <w:autoSpaceDN w:val="0"/>
        <w:adjustRightInd w:val="0"/>
        <w:ind w:firstLine="360"/>
        <w:jc w:val="both"/>
        <w:rPr>
          <w:sz w:val="22"/>
          <w:szCs w:val="22"/>
          <w:shd w:val="clear" w:color="auto" w:fill="FFFFFF"/>
        </w:rPr>
      </w:pPr>
      <w:r w:rsidRPr="00BB7FB1">
        <w:rPr>
          <w:sz w:val="22"/>
          <w:szCs w:val="22"/>
          <w:shd w:val="clear" w:color="auto" w:fill="FFFFFF"/>
        </w:rPr>
        <w:t>Якщо довіреність не містить завдання щодо голосування, представник вирішує всі питання щодо голосування на загальних зборах на свій розсуд.</w:t>
      </w:r>
    </w:p>
    <w:p w:rsidR="00907F5B" w:rsidRPr="00BB7FB1" w:rsidRDefault="00907F5B" w:rsidP="00907F5B">
      <w:pPr>
        <w:widowControl w:val="0"/>
        <w:shd w:val="clear" w:color="auto" w:fill="FFFFFF"/>
        <w:autoSpaceDE w:val="0"/>
        <w:autoSpaceDN w:val="0"/>
        <w:adjustRightInd w:val="0"/>
        <w:ind w:firstLine="360"/>
        <w:jc w:val="both"/>
        <w:rPr>
          <w:sz w:val="22"/>
          <w:szCs w:val="22"/>
          <w:shd w:val="clear" w:color="auto" w:fill="FFFFFF"/>
        </w:rPr>
      </w:pPr>
      <w:r w:rsidRPr="00BB7FB1">
        <w:rPr>
          <w:sz w:val="22"/>
          <w:szCs w:val="22"/>
          <w:shd w:val="clear" w:color="auto" w:fill="FFFFFF"/>
        </w:rPr>
        <w:t>Акціонер має право видати довіреність на право участі та голосування на загальних зборах декільком своїм представникам.</w:t>
      </w:r>
    </w:p>
    <w:p w:rsidR="00907F5B" w:rsidRPr="00BB7FB1" w:rsidRDefault="00907F5B" w:rsidP="00907F5B">
      <w:pPr>
        <w:widowControl w:val="0"/>
        <w:shd w:val="clear" w:color="auto" w:fill="FFFFFF"/>
        <w:autoSpaceDE w:val="0"/>
        <w:autoSpaceDN w:val="0"/>
        <w:adjustRightInd w:val="0"/>
        <w:ind w:firstLine="360"/>
        <w:jc w:val="both"/>
        <w:rPr>
          <w:sz w:val="22"/>
          <w:szCs w:val="22"/>
          <w:shd w:val="clear" w:color="auto" w:fill="FFFFFF"/>
        </w:rPr>
      </w:pPr>
      <w:r w:rsidRPr="00BB7FB1">
        <w:rPr>
          <w:sz w:val="22"/>
          <w:szCs w:val="22"/>
          <w:shd w:val="clear" w:color="auto" w:fill="FFFFFF"/>
        </w:rPr>
        <w:t xml:space="preserve">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 </w:t>
      </w:r>
    </w:p>
    <w:p w:rsidR="00907F5B" w:rsidRPr="00BB7FB1" w:rsidRDefault="00907F5B" w:rsidP="00907F5B">
      <w:pPr>
        <w:widowControl w:val="0"/>
        <w:shd w:val="clear" w:color="auto" w:fill="FFFFFF"/>
        <w:autoSpaceDE w:val="0"/>
        <w:autoSpaceDN w:val="0"/>
        <w:adjustRightInd w:val="0"/>
        <w:ind w:firstLine="360"/>
        <w:jc w:val="both"/>
        <w:rPr>
          <w:sz w:val="22"/>
          <w:szCs w:val="22"/>
          <w:shd w:val="clear" w:color="auto" w:fill="FFFFFF"/>
        </w:rPr>
      </w:pPr>
      <w:r w:rsidRPr="00BB7FB1">
        <w:rPr>
          <w:sz w:val="22"/>
          <w:szCs w:val="22"/>
          <w:shd w:val="clear" w:color="auto" w:fill="FFFFFF"/>
        </w:rPr>
        <w:t xml:space="preserve">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w:t>
      </w:r>
    </w:p>
    <w:p w:rsidR="00907F5B" w:rsidRPr="00BB7FB1" w:rsidRDefault="00907F5B" w:rsidP="00907F5B">
      <w:pPr>
        <w:widowControl w:val="0"/>
        <w:shd w:val="clear" w:color="auto" w:fill="FFFFFF"/>
        <w:autoSpaceDE w:val="0"/>
        <w:autoSpaceDN w:val="0"/>
        <w:adjustRightInd w:val="0"/>
        <w:ind w:firstLine="360"/>
        <w:jc w:val="both"/>
        <w:rPr>
          <w:sz w:val="22"/>
          <w:szCs w:val="22"/>
          <w:shd w:val="clear" w:color="auto" w:fill="FFFFFF"/>
        </w:rPr>
      </w:pPr>
      <w:r w:rsidRPr="00BB7FB1">
        <w:rPr>
          <w:sz w:val="22"/>
          <w:szCs w:val="22"/>
          <w:shd w:val="clear" w:color="auto" w:fill="FFFFFF"/>
        </w:rPr>
        <w:t>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ПрАТ «ХАРКІВСЬКИЙ КОМБІКОРМОВИЙ ЗАВОД», або взяти участь у загальних зборах особисто.</w:t>
      </w:r>
    </w:p>
    <w:p w:rsidR="00907F5B" w:rsidRPr="00BB7FB1" w:rsidRDefault="00907F5B" w:rsidP="00907F5B">
      <w:pPr>
        <w:widowControl w:val="0"/>
        <w:shd w:val="clear" w:color="auto" w:fill="FFFFFF"/>
        <w:autoSpaceDE w:val="0"/>
        <w:autoSpaceDN w:val="0"/>
        <w:adjustRightInd w:val="0"/>
        <w:ind w:firstLine="360"/>
        <w:jc w:val="both"/>
        <w:rPr>
          <w:sz w:val="22"/>
          <w:szCs w:val="22"/>
          <w:shd w:val="clear" w:color="auto" w:fill="FFFFFF"/>
        </w:rPr>
      </w:pPr>
      <w:r w:rsidRPr="00BB7FB1">
        <w:rPr>
          <w:sz w:val="22"/>
          <w:szCs w:val="22"/>
          <w:shd w:val="clear" w:color="auto" w:fill="FFFFFF"/>
        </w:rPr>
        <w:t xml:space="preserve">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 </w:t>
      </w:r>
    </w:p>
    <w:p w:rsidR="00907F5B" w:rsidRPr="00BB7FB1" w:rsidRDefault="00907F5B" w:rsidP="00907F5B">
      <w:pPr>
        <w:widowControl w:val="0"/>
        <w:shd w:val="clear" w:color="auto" w:fill="FFFFFF"/>
        <w:autoSpaceDE w:val="0"/>
        <w:autoSpaceDN w:val="0"/>
        <w:adjustRightInd w:val="0"/>
        <w:ind w:firstLine="360"/>
        <w:jc w:val="both"/>
        <w:rPr>
          <w:sz w:val="22"/>
          <w:szCs w:val="22"/>
          <w:shd w:val="clear" w:color="auto" w:fill="FFFFFF"/>
        </w:rPr>
      </w:pPr>
      <w:r w:rsidRPr="00BB7FB1">
        <w:rPr>
          <w:sz w:val="22"/>
          <w:szCs w:val="22"/>
          <w:shd w:val="clear" w:color="auto" w:fill="FFFFFF"/>
        </w:rPr>
        <w:t>На загальних зборах не може бути оголошено перерву або змінено послідовність розгляду питань порядку денного.</w:t>
      </w:r>
    </w:p>
    <w:p w:rsidR="00907F5B" w:rsidRPr="00BB7FB1" w:rsidRDefault="00907F5B" w:rsidP="00907F5B">
      <w:pPr>
        <w:widowControl w:val="0"/>
        <w:shd w:val="clear" w:color="auto" w:fill="FFFFFF"/>
        <w:autoSpaceDE w:val="0"/>
        <w:autoSpaceDN w:val="0"/>
        <w:adjustRightInd w:val="0"/>
        <w:ind w:firstLine="360"/>
        <w:jc w:val="both"/>
        <w:rPr>
          <w:sz w:val="22"/>
          <w:szCs w:val="22"/>
          <w:shd w:val="clear" w:color="auto" w:fill="FFFFFF"/>
        </w:rPr>
      </w:pPr>
      <w:r w:rsidRPr="00BB7FB1">
        <w:rPr>
          <w:sz w:val="22"/>
          <w:szCs w:val="22"/>
          <w:shd w:val="clear" w:color="auto" w:fill="FFFFFF"/>
        </w:rPr>
        <w:t>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ПрАТ «ХАРКІВСЬКИЙ КОМБІКОРМОВИЙ ЗАВОД», лише один бюлетень для голосування з одних і тих самих питань порядку денного. У разі якщо бюлетень для голосування складається з кількох аркушів, кожен аркуш підписується акціонером (представником акціонера) (дані вимоги не застосовуються у випадку засвідчення бюлетеня кваліфікованим електронним підписом акціонера (його представника).</w:t>
      </w:r>
    </w:p>
    <w:p w:rsidR="00907F5B" w:rsidRPr="00BB7FB1" w:rsidRDefault="00907F5B" w:rsidP="00907F5B">
      <w:pPr>
        <w:widowControl w:val="0"/>
        <w:shd w:val="clear" w:color="auto" w:fill="FFFFFF"/>
        <w:autoSpaceDE w:val="0"/>
        <w:autoSpaceDN w:val="0"/>
        <w:adjustRightInd w:val="0"/>
        <w:ind w:firstLine="360"/>
        <w:jc w:val="both"/>
        <w:rPr>
          <w:sz w:val="22"/>
          <w:szCs w:val="22"/>
          <w:shd w:val="clear" w:color="auto" w:fill="FFFFFF"/>
        </w:rPr>
      </w:pPr>
      <w:r w:rsidRPr="00BB7FB1">
        <w:rPr>
          <w:sz w:val="22"/>
          <w:szCs w:val="22"/>
          <w:shd w:val="clear" w:color="auto" w:fill="FFFFFF"/>
        </w:rPr>
        <w:t>Бюлетень, що був отриманий депозитарною установою після завершення часу, відведеного на голосування, вважається таким, що не поданий.</w:t>
      </w:r>
    </w:p>
    <w:p w:rsidR="00907F5B" w:rsidRPr="00BB7FB1" w:rsidRDefault="00907F5B" w:rsidP="00907F5B">
      <w:pPr>
        <w:widowControl w:val="0"/>
        <w:shd w:val="clear" w:color="auto" w:fill="FFFFFF"/>
        <w:autoSpaceDE w:val="0"/>
        <w:autoSpaceDN w:val="0"/>
        <w:adjustRightInd w:val="0"/>
        <w:ind w:firstLine="360"/>
        <w:jc w:val="both"/>
        <w:rPr>
          <w:sz w:val="22"/>
          <w:szCs w:val="22"/>
          <w:shd w:val="clear" w:color="auto" w:fill="FFFFFF"/>
        </w:rPr>
      </w:pPr>
      <w:r w:rsidRPr="00BB7FB1">
        <w:rPr>
          <w:sz w:val="22"/>
          <w:szCs w:val="22"/>
          <w:shd w:val="clear" w:color="auto" w:fill="FFFFFF"/>
        </w:rPr>
        <w:t>Кількість голосів акціонера в бюлетені для голосуванні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ПрАТ «ХАРКІВСЬКИЙ КОМБІКОРМОВИЙ ЗАВОД»</w:t>
      </w:r>
    </w:p>
    <w:p w:rsidR="00907F5B" w:rsidRPr="00BB7FB1" w:rsidRDefault="00907F5B" w:rsidP="00907F5B">
      <w:pPr>
        <w:widowControl w:val="0"/>
        <w:shd w:val="clear" w:color="auto" w:fill="FFFFFF"/>
        <w:autoSpaceDE w:val="0"/>
        <w:autoSpaceDN w:val="0"/>
        <w:adjustRightInd w:val="0"/>
        <w:ind w:firstLine="360"/>
        <w:jc w:val="both"/>
        <w:rPr>
          <w:sz w:val="22"/>
          <w:szCs w:val="22"/>
          <w:shd w:val="clear" w:color="auto" w:fill="FFFFFF"/>
        </w:rPr>
      </w:pPr>
      <w:r w:rsidRPr="00BB7FB1">
        <w:rPr>
          <w:sz w:val="22"/>
          <w:szCs w:val="22"/>
          <w:shd w:val="clear" w:color="auto" w:fill="FFFFFF"/>
        </w:rPr>
        <w:t xml:space="preserve">Бюлетень для голосування на загальних зборах засвідчується одним з наступних способів за вибором акціонера: 1) за допомогою кваліфікованого електронного підпису акціонера (його представника); 2) нотаріально, за умови підписання бюлетеня в присутності нотаріуса або посадової особи, яка вчиняє нотаріальні дії; 3) депозитарною установою, яка обслуговує рахунок в цінних паперах такого акціонера, на якому обліковуються належні акціонеру акції ПрАТ «ХАРКІВСЬКИЙ КОМБІКОРМОВИЙ ЗАВОД» за умови підписання бюлетеня в присутності уповноваженої особи депозитарної установи. </w:t>
      </w:r>
    </w:p>
    <w:p w:rsidR="00907F5B" w:rsidRPr="00BB7FB1" w:rsidRDefault="00907F5B" w:rsidP="00907F5B">
      <w:pPr>
        <w:widowControl w:val="0"/>
        <w:shd w:val="clear" w:color="auto" w:fill="FFFFFF"/>
        <w:autoSpaceDE w:val="0"/>
        <w:autoSpaceDN w:val="0"/>
        <w:adjustRightInd w:val="0"/>
        <w:ind w:firstLine="360"/>
        <w:jc w:val="both"/>
        <w:rPr>
          <w:sz w:val="22"/>
          <w:szCs w:val="22"/>
          <w:shd w:val="clear" w:color="auto" w:fill="FFFFFF"/>
        </w:rPr>
      </w:pPr>
      <w:r w:rsidRPr="00BB7FB1">
        <w:rPr>
          <w:sz w:val="22"/>
          <w:szCs w:val="22"/>
          <w:shd w:val="clear" w:color="auto" w:fill="FFFFFF"/>
        </w:rPr>
        <w:t xml:space="preserve">Заповнений та засвідчений (підписаний) бюлетень має бути надісланий( доставлений) до 18 години дня проведення річних загальних зборів на адресу депозитарних установ: ТОВ «Бюро інвестиційних технологій» - </w:t>
      </w:r>
      <w:hyperlink r:id="rId6" w:history="1">
        <w:r w:rsidRPr="00BB7FB1">
          <w:rPr>
            <w:sz w:val="22"/>
            <w:szCs w:val="22"/>
            <w:shd w:val="clear" w:color="auto" w:fill="FFFFFF"/>
          </w:rPr>
          <w:t>urb2006@ukr.net</w:t>
        </w:r>
      </w:hyperlink>
      <w:r w:rsidRPr="00BB7FB1">
        <w:rPr>
          <w:sz w:val="22"/>
          <w:szCs w:val="22"/>
          <w:shd w:val="clear" w:color="auto" w:fill="FFFFFF"/>
        </w:rPr>
        <w:t xml:space="preserve">, м. Київ, вул. Генерала Алмазова 18/7, т. (044) 3695091; </w:t>
      </w:r>
      <w:r w:rsidRPr="00BB7FB1">
        <w:rPr>
          <w:color w:val="000000"/>
          <w:sz w:val="22"/>
          <w:szCs w:val="22"/>
        </w:rPr>
        <w:t xml:space="preserve">АТ "УКРСИББАНК" </w:t>
      </w:r>
      <w:r w:rsidRPr="00BB7FB1">
        <w:rPr>
          <w:sz w:val="22"/>
          <w:szCs w:val="22"/>
        </w:rPr>
        <w:t xml:space="preserve">- </w:t>
      </w:r>
      <w:hyperlink r:id="rId7" w:history="1">
        <w:r w:rsidRPr="00BB7FB1">
          <w:rPr>
            <w:rStyle w:val="a3"/>
            <w:sz w:val="22"/>
            <w:szCs w:val="22"/>
            <w:shd w:val="clear" w:color="auto" w:fill="FFFFFF"/>
          </w:rPr>
          <w:t>deposter@ukrsibbank.com</w:t>
        </w:r>
      </w:hyperlink>
      <w:r w:rsidRPr="00BB7FB1">
        <w:rPr>
          <w:color w:val="000000"/>
          <w:sz w:val="22"/>
          <w:szCs w:val="22"/>
          <w:shd w:val="clear" w:color="auto" w:fill="FFFFFF"/>
        </w:rPr>
        <w:t>, тел. +380-67-576-58-21, +380-67-578-05-85, +380-67-217-84-68, +380-67-615-87-42</w:t>
      </w:r>
      <w:r w:rsidRPr="00BB7FB1">
        <w:rPr>
          <w:color w:val="000000"/>
          <w:sz w:val="22"/>
          <w:szCs w:val="22"/>
        </w:rPr>
        <w:t xml:space="preserve">; ТОВ "РЦП" - </w:t>
      </w:r>
      <w:r w:rsidRPr="00BB7FB1">
        <w:rPr>
          <w:color w:val="000000"/>
          <w:sz w:val="22"/>
          <w:szCs w:val="22"/>
          <w:shd w:val="clear" w:color="auto" w:fill="FFFFFF"/>
        </w:rPr>
        <w:t>rosan.depo@gmail.com</w:t>
      </w:r>
      <w:r w:rsidRPr="00BB7FB1">
        <w:rPr>
          <w:color w:val="000000"/>
          <w:sz w:val="22"/>
          <w:szCs w:val="22"/>
        </w:rPr>
        <w:t xml:space="preserve">; ТОВ "ФК "ДЕКРА - </w:t>
      </w:r>
      <w:r w:rsidRPr="00BB7FB1">
        <w:rPr>
          <w:color w:val="000000"/>
          <w:sz w:val="22"/>
          <w:szCs w:val="22"/>
          <w:shd w:val="clear" w:color="auto" w:fill="FFFFFF"/>
        </w:rPr>
        <w:t>custodian@dekra.if.ua</w:t>
      </w:r>
      <w:r w:rsidRPr="00BB7FB1">
        <w:rPr>
          <w:color w:val="000000"/>
          <w:sz w:val="22"/>
          <w:szCs w:val="22"/>
        </w:rPr>
        <w:t xml:space="preserve">; ТОВ "ФРІДОМ ФІНАНС УКРАЇНА" - </w:t>
      </w:r>
      <w:r w:rsidRPr="00BB7FB1">
        <w:rPr>
          <w:color w:val="000000"/>
          <w:sz w:val="22"/>
          <w:szCs w:val="22"/>
          <w:shd w:val="clear" w:color="auto" w:fill="FFFFFF"/>
        </w:rPr>
        <w:t>brusnicyna@ffin.ua</w:t>
      </w:r>
      <w:r w:rsidRPr="00BB7FB1">
        <w:rPr>
          <w:color w:val="000000"/>
          <w:sz w:val="22"/>
          <w:szCs w:val="22"/>
        </w:rPr>
        <w:t xml:space="preserve">; ТОВ "Онікс-ІВА" - </w:t>
      </w:r>
      <w:r w:rsidRPr="00BB7FB1">
        <w:rPr>
          <w:color w:val="000000"/>
          <w:sz w:val="22"/>
          <w:szCs w:val="22"/>
          <w:shd w:val="clear" w:color="auto" w:fill="FFFFFF"/>
        </w:rPr>
        <w:t>onixcustody@gmail.com</w:t>
      </w:r>
      <w:r w:rsidRPr="00BB7FB1">
        <w:rPr>
          <w:color w:val="000000"/>
          <w:sz w:val="22"/>
          <w:szCs w:val="22"/>
        </w:rPr>
        <w:t xml:space="preserve">; ПРАТ "ІК "Восток-Інвест" - </w:t>
      </w:r>
      <w:r w:rsidRPr="00BB7FB1">
        <w:rPr>
          <w:color w:val="000000"/>
          <w:sz w:val="22"/>
          <w:szCs w:val="22"/>
          <w:shd w:val="clear" w:color="auto" w:fill="FFFFFF"/>
        </w:rPr>
        <w:t>backoffice@east.kharkov.ua</w:t>
      </w:r>
      <w:r w:rsidRPr="00BB7FB1">
        <w:rPr>
          <w:color w:val="000000"/>
          <w:sz w:val="22"/>
          <w:szCs w:val="22"/>
        </w:rPr>
        <w:t xml:space="preserve">; ТОВ "Домінанта Трейд" - </w:t>
      </w:r>
      <w:r w:rsidRPr="00BB7FB1">
        <w:rPr>
          <w:sz w:val="22"/>
          <w:szCs w:val="22"/>
          <w:shd w:val="clear" w:color="auto" w:fill="FFFFFF"/>
        </w:rPr>
        <w:t>dominanta_traide@ukr.net,</w:t>
      </w:r>
      <w:r w:rsidRPr="00BB7FB1">
        <w:rPr>
          <w:color w:val="000000"/>
          <w:sz w:val="22"/>
          <w:szCs w:val="22"/>
          <w:shd w:val="clear" w:color="auto" w:fill="FFFFFF"/>
        </w:rPr>
        <w:t xml:space="preserve"> тел. +38(044)-272-26-48</w:t>
      </w:r>
      <w:r w:rsidRPr="00BB7FB1">
        <w:rPr>
          <w:sz w:val="22"/>
          <w:szCs w:val="22"/>
          <w:shd w:val="clear" w:color="auto" w:fill="FFFFFF"/>
        </w:rPr>
        <w:t>.</w:t>
      </w:r>
    </w:p>
    <w:p w:rsidR="00907F5B" w:rsidRPr="00BB7FB1" w:rsidRDefault="00907F5B" w:rsidP="00907F5B">
      <w:pPr>
        <w:widowControl w:val="0"/>
        <w:shd w:val="clear" w:color="auto" w:fill="FFFFFF"/>
        <w:autoSpaceDE w:val="0"/>
        <w:autoSpaceDN w:val="0"/>
        <w:adjustRightInd w:val="0"/>
        <w:ind w:firstLine="360"/>
        <w:jc w:val="both"/>
        <w:rPr>
          <w:sz w:val="22"/>
          <w:szCs w:val="22"/>
          <w:shd w:val="clear" w:color="auto" w:fill="FFFFFF"/>
        </w:rPr>
      </w:pPr>
      <w:r w:rsidRPr="00BB7FB1">
        <w:rPr>
          <w:sz w:val="22"/>
          <w:szCs w:val="22"/>
          <w:shd w:val="clear" w:color="auto" w:fill="FFFFFF"/>
        </w:rPr>
        <w:t>ПрАТ «ХАРКІВСЬКИЙ КОМБІКОРМОВИЙ ЗАВОД» повідомляє, що 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загальних зборах.</w:t>
      </w:r>
    </w:p>
    <w:p w:rsidR="00907F5B" w:rsidRPr="00BB7FB1" w:rsidRDefault="00907F5B" w:rsidP="00907F5B">
      <w:pPr>
        <w:widowControl w:val="0"/>
        <w:shd w:val="clear" w:color="auto" w:fill="FFFFFF"/>
        <w:autoSpaceDE w:val="0"/>
        <w:autoSpaceDN w:val="0"/>
        <w:adjustRightInd w:val="0"/>
        <w:ind w:firstLine="360"/>
        <w:jc w:val="both"/>
        <w:rPr>
          <w:sz w:val="22"/>
          <w:szCs w:val="22"/>
          <w:shd w:val="clear" w:color="auto" w:fill="FFFFFF"/>
        </w:rPr>
      </w:pPr>
      <w:r w:rsidRPr="00BB7FB1">
        <w:rPr>
          <w:sz w:val="22"/>
          <w:szCs w:val="22"/>
          <w:shd w:val="clear" w:color="auto" w:fill="FFFFFF"/>
        </w:rPr>
        <w:t xml:space="preserve">Реєстрація учасників річних загальних зборів Товариства буде здійснюватися реєстраційною комісією ПрАТ «ХАРКІВСЬКИЙ КОМБІКОРМОВИЙ ЗАВОД» на підставі документів, отриманих від Центрального </w:t>
      </w:r>
      <w:r w:rsidRPr="00BB7FB1">
        <w:rPr>
          <w:sz w:val="22"/>
          <w:szCs w:val="22"/>
          <w:shd w:val="clear" w:color="auto" w:fill="FFFFFF"/>
        </w:rPr>
        <w:lastRenderedPageBreak/>
        <w:t>депозитарію відповідно до Розділу XIII Порядку скликання та проведення дистанційних загальних зборів акціонерів, затвердженого рішенням НКЦПФР 06.03.2023р. № 236. Загальні збори Товариства відбудуться у відповідності до вимог Закону України “Про акціонерні товариства”, Порядку, Регламенту провадження депозитарної діяльності Центрального депозитарію цінних паперів та Статуту Товариства.</w:t>
      </w:r>
    </w:p>
    <w:p w:rsidR="00907F5B" w:rsidRPr="00BB7FB1" w:rsidRDefault="00907F5B" w:rsidP="00907F5B">
      <w:pPr>
        <w:widowControl w:val="0"/>
        <w:shd w:val="clear" w:color="auto" w:fill="FFFFFF"/>
        <w:autoSpaceDE w:val="0"/>
        <w:autoSpaceDN w:val="0"/>
        <w:adjustRightInd w:val="0"/>
        <w:ind w:firstLine="360"/>
        <w:jc w:val="both"/>
        <w:rPr>
          <w:sz w:val="22"/>
          <w:szCs w:val="22"/>
          <w:u w:val="single"/>
          <w:shd w:val="clear" w:color="auto" w:fill="FFFFFF"/>
        </w:rPr>
      </w:pPr>
      <w:r w:rsidRPr="00BB7FB1">
        <w:rPr>
          <w:sz w:val="22"/>
          <w:szCs w:val="22"/>
          <w:u w:val="single"/>
          <w:shd w:val="clear" w:color="auto" w:fill="FFFFFF"/>
        </w:rPr>
        <w:t>Разом з бюлетенем для голосування акціонеру (представнику акціонера) необхідно надати депозитарній установі паспорт (засвідчену належним чином паперову або електронну копію паспорта), для можливості його ідентифікації та верифікації депозитарною установою, а представнику акціонера також документ, що підтверджує його повноваження (засвідчену належним чином паперову або електронну копію такого документу). Депозитарна установа може вимагати у акціонера (представника акціонера) також інші документи, необхідні для його ідентифікації та верифікації, відповідно із положенням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дистанційного проведення загальних зборів акціонерів.</w:t>
      </w:r>
    </w:p>
    <w:p w:rsidR="00907F5B" w:rsidRPr="00BB7FB1" w:rsidRDefault="00907F5B" w:rsidP="00907F5B">
      <w:pPr>
        <w:widowControl w:val="0"/>
        <w:shd w:val="clear" w:color="auto" w:fill="FFFFFF"/>
        <w:autoSpaceDE w:val="0"/>
        <w:autoSpaceDN w:val="0"/>
        <w:adjustRightInd w:val="0"/>
        <w:ind w:firstLine="360"/>
        <w:jc w:val="both"/>
        <w:rPr>
          <w:sz w:val="22"/>
          <w:szCs w:val="22"/>
          <w:shd w:val="clear" w:color="auto" w:fill="FFFFFF"/>
        </w:rPr>
      </w:pPr>
      <w:r w:rsidRPr="00BB7FB1">
        <w:rPr>
          <w:sz w:val="22"/>
          <w:szCs w:val="22"/>
          <w:shd w:val="clear" w:color="auto" w:fill="FFFFFF"/>
        </w:rPr>
        <w:t>Права, надані акціонерам відповідно до вимог статей 48 та 498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w:t>
      </w:r>
    </w:p>
    <w:p w:rsidR="00907F5B" w:rsidRPr="00BB7FB1" w:rsidRDefault="00907F5B" w:rsidP="00907F5B">
      <w:pPr>
        <w:numPr>
          <w:ilvl w:val="0"/>
          <w:numId w:val="2"/>
        </w:numPr>
        <w:tabs>
          <w:tab w:val="left" w:pos="284"/>
        </w:tabs>
        <w:autoSpaceDE w:val="0"/>
        <w:ind w:left="0" w:firstLine="0"/>
        <w:jc w:val="both"/>
        <w:rPr>
          <w:sz w:val="22"/>
          <w:szCs w:val="22"/>
          <w:shd w:val="clear" w:color="auto" w:fill="FFFFFF"/>
        </w:rPr>
      </w:pPr>
      <w:r w:rsidRPr="00BB7FB1">
        <w:rPr>
          <w:sz w:val="22"/>
          <w:szCs w:val="22"/>
          <w:shd w:val="clear" w:color="auto" w:fill="FFFFFF"/>
        </w:rPr>
        <w:t>ознайомитися з документами, необхідними для прийняття рішень з питань порядку денного (від дати надіслання повідомлення про проведення загальних зборів до дати проведення загальних зборів);</w:t>
      </w:r>
    </w:p>
    <w:p w:rsidR="00907F5B" w:rsidRPr="00BB7FB1" w:rsidRDefault="00907F5B" w:rsidP="00907F5B">
      <w:pPr>
        <w:numPr>
          <w:ilvl w:val="0"/>
          <w:numId w:val="2"/>
        </w:numPr>
        <w:tabs>
          <w:tab w:val="left" w:pos="284"/>
        </w:tabs>
        <w:autoSpaceDE w:val="0"/>
        <w:ind w:left="0" w:firstLine="0"/>
        <w:jc w:val="both"/>
        <w:rPr>
          <w:sz w:val="22"/>
          <w:szCs w:val="22"/>
          <w:shd w:val="clear" w:color="auto" w:fill="FFFFFF"/>
        </w:rPr>
      </w:pPr>
      <w:r w:rsidRPr="00BB7FB1">
        <w:rPr>
          <w:sz w:val="22"/>
          <w:szCs w:val="22"/>
          <w:shd w:val="clear" w:color="auto" w:fill="FFFFFF"/>
        </w:rPr>
        <w:t>до дати проведення Зборів отримати письмову відповідь на письмові запитання щодо питань, включених до проекту порядку денного загальних зборів та порядку денного загальних зборів;</w:t>
      </w:r>
    </w:p>
    <w:p w:rsidR="00907F5B" w:rsidRPr="00BB7FB1" w:rsidRDefault="00907F5B" w:rsidP="00907F5B">
      <w:pPr>
        <w:widowControl w:val="0"/>
        <w:shd w:val="clear" w:color="auto" w:fill="FFFFFF"/>
        <w:autoSpaceDE w:val="0"/>
        <w:autoSpaceDN w:val="0"/>
        <w:adjustRightInd w:val="0"/>
        <w:ind w:firstLine="360"/>
        <w:jc w:val="both"/>
        <w:rPr>
          <w:sz w:val="22"/>
          <w:szCs w:val="22"/>
          <w:shd w:val="clear" w:color="auto" w:fill="FFFFFF"/>
        </w:rPr>
      </w:pPr>
      <w:r w:rsidRPr="00BB7FB1">
        <w:rPr>
          <w:sz w:val="22"/>
          <w:szCs w:val="22"/>
          <w:shd w:val="clear" w:color="auto" w:fill="FFFFFF"/>
        </w:rPr>
        <w:t>Правлінням Товариства затверджений порядок денний загальних зборів, проекти рішень і бюлетені для голосування з питань порядку денного, а також прийняте рішення про те, що повідомлення про скликання загальних зборів здійснюється не пізніше, ніж за 30 днів до дати їх проведення.</w:t>
      </w:r>
    </w:p>
    <w:p w:rsidR="00907F5B" w:rsidRPr="00BB7FB1" w:rsidRDefault="00907F5B" w:rsidP="00907F5B">
      <w:pPr>
        <w:widowControl w:val="0"/>
        <w:shd w:val="clear" w:color="auto" w:fill="FFFFFF"/>
        <w:autoSpaceDE w:val="0"/>
        <w:autoSpaceDN w:val="0"/>
        <w:adjustRightInd w:val="0"/>
        <w:ind w:firstLine="360"/>
        <w:jc w:val="both"/>
        <w:rPr>
          <w:sz w:val="22"/>
          <w:szCs w:val="22"/>
          <w:shd w:val="clear" w:color="auto" w:fill="FFFFFF"/>
        </w:rPr>
      </w:pPr>
      <w:r w:rsidRPr="00BB7FB1">
        <w:rPr>
          <w:sz w:val="22"/>
          <w:szCs w:val="22"/>
          <w:shd w:val="clear" w:color="auto" w:fill="FFFFFF"/>
        </w:rPr>
        <w:t>Пропозиція щодо проекту порядку денного та проекти рішень з питань проекту порядку денного загальних зборів подається у письмовій формі на адресу ПрАТ «ХАРКІВСЬКИЙ КОМБІКОРМОВИЙ ЗАВОД» і має містити:</w:t>
      </w:r>
    </w:p>
    <w:p w:rsidR="00907F5B" w:rsidRPr="00BB7FB1" w:rsidRDefault="00907F5B" w:rsidP="00907F5B">
      <w:pPr>
        <w:numPr>
          <w:ilvl w:val="0"/>
          <w:numId w:val="1"/>
        </w:numPr>
        <w:tabs>
          <w:tab w:val="left" w:pos="284"/>
        </w:tabs>
        <w:suppressAutoHyphens/>
        <w:autoSpaceDE w:val="0"/>
        <w:ind w:left="0" w:firstLine="0"/>
        <w:jc w:val="both"/>
        <w:rPr>
          <w:sz w:val="22"/>
          <w:szCs w:val="22"/>
          <w:shd w:val="clear" w:color="auto" w:fill="FFFFFF"/>
        </w:rPr>
      </w:pPr>
      <w:r w:rsidRPr="00BB7FB1">
        <w:rPr>
          <w:sz w:val="22"/>
          <w:szCs w:val="22"/>
          <w:shd w:val="clear" w:color="auto" w:fill="FFFFFF"/>
        </w:rPr>
        <w:t>ПІБ ( для акціонера-фізичної особи), повну назву (для акціонера-юридичної особи);</w:t>
      </w:r>
    </w:p>
    <w:p w:rsidR="00907F5B" w:rsidRPr="00BB7FB1" w:rsidRDefault="00907F5B" w:rsidP="00907F5B">
      <w:pPr>
        <w:numPr>
          <w:ilvl w:val="0"/>
          <w:numId w:val="1"/>
        </w:numPr>
        <w:tabs>
          <w:tab w:val="left" w:pos="284"/>
        </w:tabs>
        <w:suppressAutoHyphens/>
        <w:autoSpaceDE w:val="0"/>
        <w:ind w:left="0" w:firstLine="0"/>
        <w:jc w:val="both"/>
        <w:rPr>
          <w:sz w:val="22"/>
          <w:szCs w:val="22"/>
          <w:shd w:val="clear" w:color="auto" w:fill="FFFFFF"/>
        </w:rPr>
      </w:pPr>
      <w:r w:rsidRPr="00BB7FB1">
        <w:rPr>
          <w:sz w:val="22"/>
          <w:szCs w:val="22"/>
          <w:shd w:val="clear" w:color="auto" w:fill="FFFFFF"/>
        </w:rPr>
        <w:t>електронну адресу, контактний номер телефону;</w:t>
      </w:r>
    </w:p>
    <w:p w:rsidR="00907F5B" w:rsidRPr="00BB7FB1" w:rsidRDefault="00907F5B" w:rsidP="00907F5B">
      <w:pPr>
        <w:numPr>
          <w:ilvl w:val="0"/>
          <w:numId w:val="1"/>
        </w:numPr>
        <w:tabs>
          <w:tab w:val="left" w:pos="284"/>
        </w:tabs>
        <w:suppressAutoHyphens/>
        <w:autoSpaceDE w:val="0"/>
        <w:ind w:left="0" w:firstLine="0"/>
        <w:jc w:val="both"/>
        <w:rPr>
          <w:sz w:val="22"/>
          <w:szCs w:val="22"/>
        </w:rPr>
      </w:pPr>
      <w:r w:rsidRPr="00BB7FB1">
        <w:rPr>
          <w:sz w:val="22"/>
          <w:szCs w:val="22"/>
        </w:rPr>
        <w:t>кількість належних акціонеру акцій Товариства;</w:t>
      </w:r>
    </w:p>
    <w:p w:rsidR="00907F5B" w:rsidRPr="00BB7FB1" w:rsidRDefault="00907F5B" w:rsidP="00907F5B">
      <w:pPr>
        <w:numPr>
          <w:ilvl w:val="0"/>
          <w:numId w:val="1"/>
        </w:numPr>
        <w:tabs>
          <w:tab w:val="left" w:pos="284"/>
        </w:tabs>
        <w:suppressAutoHyphens/>
        <w:autoSpaceDE w:val="0"/>
        <w:ind w:left="0" w:firstLine="0"/>
        <w:jc w:val="both"/>
        <w:rPr>
          <w:sz w:val="22"/>
          <w:szCs w:val="22"/>
          <w:shd w:val="clear" w:color="auto" w:fill="FFFFFF"/>
        </w:rPr>
      </w:pPr>
      <w:r w:rsidRPr="00BB7FB1">
        <w:rPr>
          <w:sz w:val="22"/>
          <w:szCs w:val="22"/>
          <w:shd w:val="clear" w:color="auto" w:fill="FFFFFF"/>
        </w:rPr>
        <w:t>питання до проекту порядку денного загальних зборів та проект відповідного рішення з внесеного питання, або пропозиція про включення до прядку денного нових питань з відповідним проектом рішень.</w:t>
      </w:r>
    </w:p>
    <w:p w:rsidR="00907F5B" w:rsidRPr="00BB7FB1" w:rsidRDefault="00907F5B" w:rsidP="00907F5B">
      <w:pPr>
        <w:widowControl w:val="0"/>
        <w:shd w:val="clear" w:color="auto" w:fill="FFFFFF"/>
        <w:autoSpaceDE w:val="0"/>
        <w:autoSpaceDN w:val="0"/>
        <w:adjustRightInd w:val="0"/>
        <w:ind w:firstLine="360"/>
        <w:jc w:val="both"/>
        <w:rPr>
          <w:sz w:val="22"/>
          <w:szCs w:val="22"/>
          <w:shd w:val="clear" w:color="auto" w:fill="FFFFFF"/>
        </w:rPr>
      </w:pPr>
      <w:r w:rsidRPr="00BB7FB1">
        <w:rPr>
          <w:sz w:val="22"/>
          <w:szCs w:val="22"/>
          <w:shd w:val="clear" w:color="auto" w:fill="FFFFFF"/>
        </w:rPr>
        <w:t>До пропозиції обов’язково надається документ, що посвідчує право акціонера на акції ПрАТ «ХАРКІВСЬКИЙ КОМБІКОРМОВИЙ ЗАВОД». Таким документом є виписка з рахунку у цінних паперах акціонера станом на дату подання заяви про ознайомлення.</w:t>
      </w:r>
    </w:p>
    <w:p w:rsidR="00907F5B" w:rsidRPr="00BB7FB1" w:rsidRDefault="00907F5B" w:rsidP="00907F5B">
      <w:pPr>
        <w:widowControl w:val="0"/>
        <w:shd w:val="clear" w:color="auto" w:fill="FFFFFF"/>
        <w:autoSpaceDE w:val="0"/>
        <w:autoSpaceDN w:val="0"/>
        <w:adjustRightInd w:val="0"/>
        <w:ind w:firstLine="360"/>
        <w:jc w:val="both"/>
        <w:rPr>
          <w:sz w:val="22"/>
          <w:szCs w:val="22"/>
          <w:shd w:val="clear" w:color="auto" w:fill="FFFFFF"/>
        </w:rPr>
      </w:pPr>
      <w:r w:rsidRPr="00BB7FB1">
        <w:rPr>
          <w:sz w:val="22"/>
          <w:szCs w:val="22"/>
          <w:shd w:val="clear" w:color="auto" w:fill="FFFFFF"/>
        </w:rPr>
        <w:t xml:space="preserve">Пропозиції до проекту порядку денного позачергових загальних зборів подаються не пізніше, ніж за 20 днів до дати проведення загальних зборів, а щодо кандидатів до складу органів Товариства - не пізніше ніж за 7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на посади мають містити інформацію про те, чи є запропонований кандидат акціонером, представником акціонера (акціонерів). Пропозиції подаються у робочі дні з 10.00 до 13.00 за адресою: </w:t>
      </w:r>
      <w:smartTag w:uri="urn:schemas-microsoft-com:office:smarttags" w:element="metricconverter">
        <w:smartTagPr>
          <w:attr w:name="ProductID" w:val="61139, м"/>
        </w:smartTagPr>
        <w:r w:rsidRPr="00BB7FB1">
          <w:rPr>
            <w:sz w:val="22"/>
            <w:szCs w:val="22"/>
          </w:rPr>
          <w:t>61139, м</w:t>
        </w:r>
      </w:smartTag>
      <w:r w:rsidRPr="00BB7FB1">
        <w:rPr>
          <w:sz w:val="22"/>
          <w:szCs w:val="22"/>
        </w:rPr>
        <w:t>. Харків, вул. Велика Панасівська, буд. 236</w:t>
      </w:r>
      <w:r w:rsidRPr="00BB7FB1">
        <w:rPr>
          <w:sz w:val="22"/>
          <w:szCs w:val="22"/>
          <w:shd w:val="clear" w:color="auto" w:fill="FFFFFF"/>
        </w:rPr>
        <w:t>.</w:t>
      </w:r>
    </w:p>
    <w:p w:rsidR="00907F5B" w:rsidRPr="00BB7FB1" w:rsidRDefault="00907F5B" w:rsidP="00907F5B">
      <w:pPr>
        <w:widowControl w:val="0"/>
        <w:shd w:val="clear" w:color="auto" w:fill="FFFFFF"/>
        <w:autoSpaceDE w:val="0"/>
        <w:autoSpaceDN w:val="0"/>
        <w:adjustRightInd w:val="0"/>
        <w:ind w:firstLine="360"/>
        <w:jc w:val="both"/>
        <w:rPr>
          <w:sz w:val="22"/>
          <w:szCs w:val="22"/>
          <w:shd w:val="clear" w:color="auto" w:fill="FFFFFF"/>
        </w:rPr>
      </w:pPr>
      <w:r w:rsidRPr="00BB7FB1">
        <w:rPr>
          <w:sz w:val="22"/>
          <w:szCs w:val="22"/>
        </w:rPr>
        <w:t xml:space="preserve">З матеріалами щодо підготовки та проведення річних загальних зборів та документами, необхідними для прийняття рішень з питань порядку денного акціонери можуть ознайомитися за адресою: </w:t>
      </w:r>
      <w:smartTag w:uri="urn:schemas-microsoft-com:office:smarttags" w:element="metricconverter">
        <w:smartTagPr>
          <w:attr w:name="ProductID" w:val="61139, м"/>
        </w:smartTagPr>
        <w:r w:rsidRPr="00BB7FB1">
          <w:rPr>
            <w:sz w:val="22"/>
            <w:szCs w:val="22"/>
          </w:rPr>
          <w:t>61139, м</w:t>
        </w:r>
      </w:smartTag>
      <w:r w:rsidRPr="00BB7FB1">
        <w:rPr>
          <w:sz w:val="22"/>
          <w:szCs w:val="22"/>
        </w:rPr>
        <w:t>. Харків, вул. Велика Панасівська, буд. 236 з понеділка по п’ятницю з 10-00 до 16-00 години за попереднім записом по тел. +38 (057) 712 90 78 або шляхом надсилання запиту на адресу електронної пошти: kombigrn@gmail.com. Відповідальна особа за ознайомлення акціонерів з матеріалами щодо підготовки та проведення загальних зборів – Голова правління Тібілов І.В.</w:t>
      </w:r>
    </w:p>
    <w:p w:rsidR="00907F5B" w:rsidRPr="00BB7FB1" w:rsidRDefault="00907F5B" w:rsidP="00907F5B">
      <w:pPr>
        <w:widowControl w:val="0"/>
        <w:shd w:val="clear" w:color="auto" w:fill="FFFFFF"/>
        <w:autoSpaceDE w:val="0"/>
        <w:autoSpaceDN w:val="0"/>
        <w:adjustRightInd w:val="0"/>
        <w:ind w:firstLine="360"/>
        <w:jc w:val="both"/>
        <w:rPr>
          <w:sz w:val="22"/>
          <w:szCs w:val="22"/>
          <w:shd w:val="clear" w:color="auto" w:fill="FFFFFF"/>
        </w:rPr>
      </w:pPr>
      <w:r w:rsidRPr="00BB7FB1">
        <w:rPr>
          <w:sz w:val="22"/>
          <w:szCs w:val="22"/>
          <w:shd w:val="clear" w:color="auto" w:fill="FFFFFF"/>
        </w:rPr>
        <w:t xml:space="preserve">Кожен акціонер має право отримати, а ПрАТ «ХАРКІВСЬКИЙ КОМБІКОРМОВИЙ ЗАВОД» зобов'язане на його запит надати в формі електронних документів (копій документів), безкоштовно документи, з якими акціонери можуть ознайомитися під час підготовки до річних загальних зборів. Від дати надсилання повідомлення про проведення річних загальних зборів до дати проведення річних загальних зборів ПрАТ «ХАРКІВСЬКИЙ КОМБІКОРМОВИЙ ЗАВОД» надає акціонерам можливість ознайомитися з документами, необхідними для прийняття рішень з питань порядку денного шляхом направлення документів акціонеру на його запит засобами електронної пошти на адресу: </w:t>
      </w:r>
      <w:r w:rsidRPr="00BB7FB1">
        <w:rPr>
          <w:i/>
          <w:iCs/>
          <w:sz w:val="22"/>
          <w:szCs w:val="22"/>
        </w:rPr>
        <w:t>kombigrn@gmail.com</w:t>
      </w:r>
      <w:r w:rsidRPr="00BB7FB1">
        <w:rPr>
          <w:sz w:val="22"/>
          <w:szCs w:val="22"/>
          <w:shd w:val="clear" w:color="auto" w:fill="FFFFFF"/>
        </w:rPr>
        <w:t>.</w:t>
      </w:r>
    </w:p>
    <w:p w:rsidR="00907F5B" w:rsidRPr="00BB7FB1" w:rsidRDefault="00907F5B" w:rsidP="00907F5B">
      <w:pPr>
        <w:widowControl w:val="0"/>
        <w:shd w:val="clear" w:color="auto" w:fill="FFFFFF"/>
        <w:autoSpaceDE w:val="0"/>
        <w:autoSpaceDN w:val="0"/>
        <w:adjustRightInd w:val="0"/>
        <w:ind w:firstLine="360"/>
        <w:jc w:val="both"/>
        <w:rPr>
          <w:sz w:val="22"/>
          <w:szCs w:val="22"/>
          <w:shd w:val="clear" w:color="auto" w:fill="FFFFFF"/>
        </w:rPr>
      </w:pPr>
      <w:r w:rsidRPr="00BB7FB1">
        <w:rPr>
          <w:sz w:val="22"/>
          <w:szCs w:val="22"/>
          <w:shd w:val="clear" w:color="auto" w:fill="FFFFFF"/>
        </w:rPr>
        <w:t xml:space="preserve">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w:t>
      </w:r>
      <w:r w:rsidRPr="00BB7FB1">
        <w:rPr>
          <w:i/>
          <w:iCs/>
          <w:sz w:val="22"/>
          <w:szCs w:val="22"/>
        </w:rPr>
        <w:t>kombigrn@gmail.com</w:t>
      </w:r>
      <w:r w:rsidRPr="00BB7FB1">
        <w:rPr>
          <w:sz w:val="22"/>
          <w:szCs w:val="22"/>
          <w:shd w:val="clear" w:color="auto" w:fill="FFFFFF"/>
        </w:rPr>
        <w:t xml:space="preserve">. У разі отримання належним чином оформленого запиту від акціонера, особа, відповідальна за ознайомлення акціонерів з відповідними </w:t>
      </w:r>
      <w:r w:rsidRPr="00BB7FB1">
        <w:rPr>
          <w:sz w:val="22"/>
          <w:szCs w:val="22"/>
          <w:shd w:val="clear" w:color="auto" w:fill="FFFFFF"/>
        </w:rPr>
        <w:lastRenderedPageBreak/>
        <w:t xml:space="preserve">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 </w:t>
      </w:r>
    </w:p>
    <w:p w:rsidR="00907F5B" w:rsidRPr="00BB7FB1" w:rsidRDefault="00907F5B" w:rsidP="00907F5B">
      <w:pPr>
        <w:widowControl w:val="0"/>
        <w:shd w:val="clear" w:color="auto" w:fill="FFFFFF"/>
        <w:autoSpaceDE w:val="0"/>
        <w:autoSpaceDN w:val="0"/>
        <w:adjustRightInd w:val="0"/>
        <w:ind w:firstLine="360"/>
        <w:jc w:val="both"/>
        <w:rPr>
          <w:sz w:val="22"/>
          <w:szCs w:val="22"/>
          <w:shd w:val="clear" w:color="auto" w:fill="FFFFFF"/>
        </w:rPr>
      </w:pPr>
      <w:r w:rsidRPr="00BB7FB1">
        <w:rPr>
          <w:sz w:val="22"/>
          <w:szCs w:val="22"/>
          <w:shd w:val="clear" w:color="auto" w:fill="FFFFFF"/>
        </w:rPr>
        <w:t xml:space="preserve">ПрАТ «ХАРКІВСЬКИЙ КОМБІКОРМОВИЙ ЗАВОД» до дати проведення річних загальних зборів надає відповіді на запитання акціонерів щодо питань, включених до проекту порядку денного річних загальних зборів та порядку денного Загальних зборів. Відповідні запити направляються акціонерами на адресу електронної пошти </w:t>
      </w:r>
      <w:r w:rsidRPr="00BB7FB1">
        <w:rPr>
          <w:i/>
          <w:iCs/>
          <w:sz w:val="22"/>
          <w:szCs w:val="22"/>
        </w:rPr>
        <w:t>kombigrn@gmail.com</w:t>
      </w:r>
      <w:r w:rsidRPr="00BB7FB1">
        <w:rPr>
          <w:sz w:val="22"/>
          <w:szCs w:val="22"/>
          <w:shd w:val="clear" w:color="auto" w:fill="FFFFFF"/>
        </w:rPr>
        <w:t xml:space="preserve"> із зазначенням ім’я (найменування)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ПрАТ «ХАРКІВСЬКИЙ КОМБІКОРМОВИЙ ЗАВОД» може надати одну загальну відповідь на всі запитання однакового змісту.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w:t>
      </w:r>
    </w:p>
    <w:p w:rsidR="00907F5B" w:rsidRPr="00BB7FB1" w:rsidRDefault="00907F5B" w:rsidP="00907F5B">
      <w:pPr>
        <w:widowControl w:val="0"/>
        <w:shd w:val="clear" w:color="auto" w:fill="FFFFFF"/>
        <w:autoSpaceDE w:val="0"/>
        <w:autoSpaceDN w:val="0"/>
        <w:adjustRightInd w:val="0"/>
        <w:ind w:firstLine="360"/>
        <w:jc w:val="both"/>
        <w:rPr>
          <w:sz w:val="22"/>
          <w:szCs w:val="22"/>
          <w:shd w:val="clear" w:color="auto" w:fill="FFFFFF"/>
        </w:rPr>
      </w:pPr>
      <w:r w:rsidRPr="00BB7FB1">
        <w:rPr>
          <w:sz w:val="22"/>
          <w:szCs w:val="22"/>
          <w:shd w:val="clear" w:color="auto" w:fill="FFFFFF"/>
        </w:rPr>
        <w:t xml:space="preserve">Адреса сторінки на власному веб-сайті ПрАТ «ХАРКІВСЬКИЙ КОМБІКОРМОВИЙ ЗАВОД», на якій розміщена інформація: повідомлення про проведення загальних зборів з проектом рішень щодо кожного з питань, включених до порядку денного загальних зборів; інформація про загальну кількість акцій та кількість голосуючих акцій станом на дату складання переліку осіб, яким надсилається повідомлення про проведення річних загальних зборів, перелік документів, що має надати акціонер (представник акціонера) для його участі у загальних зборах – </w:t>
      </w:r>
      <w:hyperlink r:id="rId8" w:history="1">
        <w:r w:rsidRPr="00BB7FB1">
          <w:rPr>
            <w:i/>
            <w:sz w:val="22"/>
            <w:szCs w:val="22"/>
            <w:shd w:val="clear" w:color="auto" w:fill="FFFFFF"/>
          </w:rPr>
          <w:t>www.</w:t>
        </w:r>
        <w:hyperlink r:id="rId9" w:tgtFrame="_blank" w:history="1">
          <w:r w:rsidRPr="00BB7FB1">
            <w:rPr>
              <w:i/>
              <w:sz w:val="22"/>
              <w:szCs w:val="22"/>
              <w:shd w:val="clear" w:color="auto" w:fill="FFFFFF"/>
            </w:rPr>
            <w:t>hkz.kh.ua</w:t>
          </w:r>
        </w:hyperlink>
      </w:hyperlink>
      <w:r w:rsidRPr="00BB7FB1">
        <w:rPr>
          <w:sz w:val="22"/>
          <w:szCs w:val="22"/>
          <w:shd w:val="clear" w:color="auto" w:fill="FFFFFF"/>
        </w:rPr>
        <w:t>.</w:t>
      </w:r>
    </w:p>
    <w:p w:rsidR="00907F5B" w:rsidRPr="00BB7FB1" w:rsidRDefault="00907F5B" w:rsidP="00907F5B">
      <w:pPr>
        <w:jc w:val="both"/>
        <w:rPr>
          <w:sz w:val="22"/>
          <w:szCs w:val="22"/>
          <w:lang w:val="ru-RU"/>
        </w:rPr>
      </w:pPr>
      <w:r w:rsidRPr="00BB7FB1">
        <w:rPr>
          <w:sz w:val="22"/>
          <w:szCs w:val="22"/>
        </w:rPr>
        <w:tab/>
        <w:t xml:space="preserve">Станом на 22.06.2023 р. (дата складання переліку осіб, яким надсилається повідомлення про проведення загальних зборів) загальна кількість акцій становить 37333740 шт., загальна кількість голосуючих акцій – </w:t>
      </w:r>
      <w:r w:rsidRPr="00BB7FB1">
        <w:rPr>
          <w:color w:val="000000"/>
          <w:sz w:val="22"/>
          <w:szCs w:val="22"/>
        </w:rPr>
        <w:t>30265867</w:t>
      </w:r>
      <w:r w:rsidRPr="00BB7FB1">
        <w:rPr>
          <w:sz w:val="22"/>
          <w:szCs w:val="22"/>
        </w:rPr>
        <w:t xml:space="preserve"> шт.</w:t>
      </w:r>
    </w:p>
    <w:p w:rsidR="00907F5B" w:rsidRPr="00BB7FB1" w:rsidRDefault="00907F5B" w:rsidP="00907F5B">
      <w:pPr>
        <w:jc w:val="center"/>
        <w:rPr>
          <w:b/>
          <w:bCs/>
          <w:sz w:val="22"/>
          <w:szCs w:val="22"/>
          <w:lang/>
        </w:rPr>
      </w:pPr>
      <w:r w:rsidRPr="00BB7FB1">
        <w:rPr>
          <w:b/>
          <w:bCs/>
          <w:sz w:val="22"/>
          <w:szCs w:val="22"/>
          <w:lang/>
        </w:rPr>
        <w:t xml:space="preserve">Основні показники фінансово-господарської діяльності </w:t>
      </w:r>
    </w:p>
    <w:p w:rsidR="00907F5B" w:rsidRPr="00BB7FB1" w:rsidRDefault="00907F5B" w:rsidP="00907F5B">
      <w:pPr>
        <w:jc w:val="center"/>
        <w:rPr>
          <w:b/>
          <w:bCs/>
          <w:sz w:val="22"/>
          <w:szCs w:val="22"/>
          <w:lang/>
        </w:rPr>
      </w:pPr>
      <w:r w:rsidRPr="00BB7FB1">
        <w:rPr>
          <w:b/>
          <w:bCs/>
          <w:sz w:val="22"/>
          <w:szCs w:val="22"/>
          <w:lang/>
        </w:rPr>
        <w:t>ПрАТ «ХАРКІВСЬКИЙ КОМБІКОРМОВИЙ ЗАВОД» (тис.грн.)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1843"/>
        <w:gridCol w:w="1701"/>
        <w:gridCol w:w="1524"/>
      </w:tblGrid>
      <w:tr w:rsidR="00907F5B" w:rsidRPr="00BB7FB1" w:rsidTr="00556EB1">
        <w:tc>
          <w:tcPr>
            <w:tcW w:w="5353" w:type="dxa"/>
            <w:vMerge w:val="restart"/>
            <w:shd w:val="clear" w:color="auto" w:fill="auto"/>
          </w:tcPr>
          <w:p w:rsidR="00907F5B" w:rsidRPr="00BB7FB1" w:rsidRDefault="00907F5B" w:rsidP="00556EB1">
            <w:pPr>
              <w:jc w:val="center"/>
              <w:rPr>
                <w:sz w:val="22"/>
                <w:szCs w:val="22"/>
              </w:rPr>
            </w:pPr>
            <w:r w:rsidRPr="00BB7FB1">
              <w:rPr>
                <w:sz w:val="22"/>
                <w:szCs w:val="22"/>
              </w:rPr>
              <w:t>Найменування показника</w:t>
            </w:r>
          </w:p>
        </w:tc>
        <w:tc>
          <w:tcPr>
            <w:tcW w:w="5068" w:type="dxa"/>
            <w:gridSpan w:val="3"/>
            <w:shd w:val="clear" w:color="auto" w:fill="auto"/>
          </w:tcPr>
          <w:p w:rsidR="00907F5B" w:rsidRPr="00BB7FB1" w:rsidRDefault="00907F5B" w:rsidP="00556EB1">
            <w:pPr>
              <w:jc w:val="center"/>
              <w:rPr>
                <w:sz w:val="22"/>
                <w:szCs w:val="22"/>
              </w:rPr>
            </w:pPr>
            <w:r w:rsidRPr="00BB7FB1">
              <w:rPr>
                <w:sz w:val="22"/>
                <w:szCs w:val="22"/>
              </w:rPr>
              <w:t>Період</w:t>
            </w:r>
          </w:p>
        </w:tc>
      </w:tr>
      <w:tr w:rsidR="00907F5B" w:rsidRPr="00BB7FB1" w:rsidTr="00556EB1">
        <w:tc>
          <w:tcPr>
            <w:tcW w:w="5353" w:type="dxa"/>
            <w:vMerge/>
            <w:shd w:val="clear" w:color="auto" w:fill="auto"/>
          </w:tcPr>
          <w:p w:rsidR="00907F5B" w:rsidRPr="00BB7FB1" w:rsidRDefault="00907F5B" w:rsidP="00556EB1">
            <w:pPr>
              <w:jc w:val="center"/>
              <w:rPr>
                <w:sz w:val="22"/>
                <w:szCs w:val="22"/>
              </w:rPr>
            </w:pPr>
          </w:p>
        </w:tc>
        <w:tc>
          <w:tcPr>
            <w:tcW w:w="1843" w:type="dxa"/>
            <w:shd w:val="clear" w:color="auto" w:fill="auto"/>
          </w:tcPr>
          <w:p w:rsidR="00907F5B" w:rsidRPr="00BB7FB1" w:rsidRDefault="00907F5B" w:rsidP="00556EB1">
            <w:pPr>
              <w:jc w:val="center"/>
              <w:rPr>
                <w:sz w:val="22"/>
                <w:szCs w:val="22"/>
              </w:rPr>
            </w:pPr>
            <w:r w:rsidRPr="00BB7FB1">
              <w:rPr>
                <w:sz w:val="22"/>
                <w:szCs w:val="22"/>
              </w:rPr>
              <w:t>Звітний 2022 р.</w:t>
            </w:r>
          </w:p>
        </w:tc>
        <w:tc>
          <w:tcPr>
            <w:tcW w:w="1701" w:type="dxa"/>
            <w:shd w:val="clear" w:color="auto" w:fill="auto"/>
          </w:tcPr>
          <w:p w:rsidR="00907F5B" w:rsidRPr="00BB7FB1" w:rsidRDefault="00907F5B" w:rsidP="00556EB1">
            <w:pPr>
              <w:jc w:val="center"/>
              <w:rPr>
                <w:sz w:val="22"/>
                <w:szCs w:val="22"/>
              </w:rPr>
            </w:pPr>
            <w:r w:rsidRPr="00BB7FB1">
              <w:rPr>
                <w:sz w:val="22"/>
                <w:szCs w:val="22"/>
              </w:rPr>
              <w:t>Звітний 2021р.</w:t>
            </w:r>
          </w:p>
        </w:tc>
        <w:tc>
          <w:tcPr>
            <w:tcW w:w="1524" w:type="dxa"/>
            <w:shd w:val="clear" w:color="auto" w:fill="auto"/>
          </w:tcPr>
          <w:p w:rsidR="00907F5B" w:rsidRPr="00BB7FB1" w:rsidRDefault="00907F5B" w:rsidP="00556EB1">
            <w:pPr>
              <w:jc w:val="center"/>
              <w:rPr>
                <w:sz w:val="22"/>
                <w:szCs w:val="22"/>
              </w:rPr>
            </w:pPr>
            <w:r w:rsidRPr="00BB7FB1">
              <w:rPr>
                <w:sz w:val="22"/>
                <w:szCs w:val="22"/>
              </w:rPr>
              <w:t xml:space="preserve">Попередній </w:t>
            </w:r>
          </w:p>
        </w:tc>
      </w:tr>
      <w:tr w:rsidR="00907F5B" w:rsidRPr="00BB7FB1" w:rsidTr="00556EB1">
        <w:tc>
          <w:tcPr>
            <w:tcW w:w="5353" w:type="dxa"/>
            <w:shd w:val="clear" w:color="auto" w:fill="auto"/>
          </w:tcPr>
          <w:p w:rsidR="00907F5B" w:rsidRPr="00BB7FB1" w:rsidRDefault="00907F5B" w:rsidP="00556EB1">
            <w:pPr>
              <w:jc w:val="both"/>
              <w:rPr>
                <w:sz w:val="22"/>
                <w:szCs w:val="22"/>
              </w:rPr>
            </w:pPr>
            <w:r w:rsidRPr="00BB7FB1">
              <w:rPr>
                <w:color w:val="333333"/>
                <w:sz w:val="22"/>
                <w:szCs w:val="22"/>
                <w:shd w:val="clear" w:color="auto" w:fill="FFFFFF"/>
              </w:rPr>
              <w:t>Усього активів</w:t>
            </w:r>
          </w:p>
        </w:tc>
        <w:tc>
          <w:tcPr>
            <w:tcW w:w="1843" w:type="dxa"/>
            <w:shd w:val="clear" w:color="auto" w:fill="auto"/>
          </w:tcPr>
          <w:p w:rsidR="00907F5B" w:rsidRPr="00BB7FB1" w:rsidRDefault="00907F5B" w:rsidP="00556EB1">
            <w:pPr>
              <w:jc w:val="center"/>
              <w:rPr>
                <w:sz w:val="22"/>
                <w:szCs w:val="22"/>
                <w:lang w:val="en-US"/>
              </w:rPr>
            </w:pPr>
            <w:r w:rsidRPr="00BB7FB1">
              <w:rPr>
                <w:sz w:val="22"/>
                <w:szCs w:val="22"/>
                <w:lang w:val="en-US"/>
              </w:rPr>
              <w:t>189 325</w:t>
            </w:r>
          </w:p>
        </w:tc>
        <w:tc>
          <w:tcPr>
            <w:tcW w:w="1701" w:type="dxa"/>
            <w:shd w:val="clear" w:color="auto" w:fill="auto"/>
            <w:vAlign w:val="center"/>
          </w:tcPr>
          <w:p w:rsidR="00907F5B" w:rsidRPr="00BB7FB1" w:rsidRDefault="00907F5B" w:rsidP="00556EB1">
            <w:pPr>
              <w:jc w:val="center"/>
              <w:rPr>
                <w:sz w:val="22"/>
                <w:szCs w:val="22"/>
                <w:lang/>
              </w:rPr>
            </w:pPr>
            <w:r w:rsidRPr="00BB7FB1">
              <w:rPr>
                <w:sz w:val="22"/>
                <w:szCs w:val="22"/>
                <w:lang/>
              </w:rPr>
              <w:t>178 899</w:t>
            </w:r>
          </w:p>
        </w:tc>
        <w:tc>
          <w:tcPr>
            <w:tcW w:w="1524" w:type="dxa"/>
            <w:shd w:val="clear" w:color="auto" w:fill="auto"/>
            <w:vAlign w:val="center"/>
          </w:tcPr>
          <w:p w:rsidR="00907F5B" w:rsidRPr="00BB7FB1" w:rsidRDefault="00907F5B" w:rsidP="00556EB1">
            <w:pPr>
              <w:jc w:val="center"/>
              <w:rPr>
                <w:sz w:val="22"/>
                <w:szCs w:val="22"/>
                <w:lang/>
              </w:rPr>
            </w:pPr>
            <w:r w:rsidRPr="00BB7FB1">
              <w:rPr>
                <w:sz w:val="22"/>
                <w:szCs w:val="22"/>
                <w:lang/>
              </w:rPr>
              <w:t>177 664</w:t>
            </w:r>
          </w:p>
        </w:tc>
      </w:tr>
      <w:tr w:rsidR="00907F5B" w:rsidRPr="00BB7FB1" w:rsidTr="00556EB1">
        <w:tc>
          <w:tcPr>
            <w:tcW w:w="5353" w:type="dxa"/>
            <w:shd w:val="clear" w:color="auto" w:fill="auto"/>
          </w:tcPr>
          <w:p w:rsidR="00907F5B" w:rsidRPr="00BB7FB1" w:rsidRDefault="00907F5B" w:rsidP="00556EB1">
            <w:pPr>
              <w:jc w:val="both"/>
              <w:rPr>
                <w:sz w:val="22"/>
                <w:szCs w:val="22"/>
              </w:rPr>
            </w:pPr>
            <w:r w:rsidRPr="00BB7FB1">
              <w:rPr>
                <w:color w:val="333333"/>
                <w:sz w:val="22"/>
                <w:szCs w:val="22"/>
                <w:shd w:val="clear" w:color="auto" w:fill="FFFFFF"/>
              </w:rPr>
              <w:t>Основні засоби (за залишковою вартістю)</w:t>
            </w:r>
          </w:p>
        </w:tc>
        <w:tc>
          <w:tcPr>
            <w:tcW w:w="1843" w:type="dxa"/>
            <w:shd w:val="clear" w:color="auto" w:fill="auto"/>
          </w:tcPr>
          <w:p w:rsidR="00907F5B" w:rsidRPr="00BB7FB1" w:rsidRDefault="00907F5B" w:rsidP="00556EB1">
            <w:pPr>
              <w:jc w:val="center"/>
              <w:rPr>
                <w:sz w:val="22"/>
                <w:szCs w:val="22"/>
                <w:lang w:val="en-US"/>
              </w:rPr>
            </w:pPr>
            <w:r w:rsidRPr="00BB7FB1">
              <w:rPr>
                <w:sz w:val="22"/>
                <w:szCs w:val="22"/>
                <w:lang w:val="en-US"/>
              </w:rPr>
              <w:t>67 908</w:t>
            </w:r>
          </w:p>
        </w:tc>
        <w:tc>
          <w:tcPr>
            <w:tcW w:w="1701" w:type="dxa"/>
            <w:shd w:val="clear" w:color="auto" w:fill="auto"/>
            <w:vAlign w:val="center"/>
          </w:tcPr>
          <w:p w:rsidR="00907F5B" w:rsidRPr="00BB7FB1" w:rsidRDefault="00907F5B" w:rsidP="00556EB1">
            <w:pPr>
              <w:jc w:val="center"/>
              <w:rPr>
                <w:sz w:val="22"/>
                <w:szCs w:val="22"/>
                <w:lang/>
              </w:rPr>
            </w:pPr>
            <w:r w:rsidRPr="00BB7FB1">
              <w:rPr>
                <w:sz w:val="22"/>
                <w:szCs w:val="22"/>
                <w:lang/>
              </w:rPr>
              <w:t>72 226</w:t>
            </w:r>
          </w:p>
        </w:tc>
        <w:tc>
          <w:tcPr>
            <w:tcW w:w="1524" w:type="dxa"/>
            <w:shd w:val="clear" w:color="auto" w:fill="auto"/>
            <w:vAlign w:val="center"/>
          </w:tcPr>
          <w:p w:rsidR="00907F5B" w:rsidRPr="00BB7FB1" w:rsidRDefault="00907F5B" w:rsidP="00556EB1">
            <w:pPr>
              <w:jc w:val="center"/>
              <w:rPr>
                <w:sz w:val="22"/>
                <w:szCs w:val="22"/>
                <w:lang/>
              </w:rPr>
            </w:pPr>
            <w:r w:rsidRPr="00BB7FB1">
              <w:rPr>
                <w:sz w:val="22"/>
                <w:szCs w:val="22"/>
                <w:lang/>
              </w:rPr>
              <w:t>73 235</w:t>
            </w:r>
          </w:p>
        </w:tc>
      </w:tr>
      <w:tr w:rsidR="00907F5B" w:rsidRPr="00BB7FB1" w:rsidTr="00556EB1">
        <w:tc>
          <w:tcPr>
            <w:tcW w:w="5353" w:type="dxa"/>
            <w:shd w:val="clear" w:color="auto" w:fill="auto"/>
          </w:tcPr>
          <w:p w:rsidR="00907F5B" w:rsidRPr="00BB7FB1" w:rsidRDefault="00907F5B" w:rsidP="00556EB1">
            <w:pPr>
              <w:jc w:val="both"/>
              <w:rPr>
                <w:sz w:val="22"/>
                <w:szCs w:val="22"/>
              </w:rPr>
            </w:pPr>
            <w:r w:rsidRPr="00BB7FB1">
              <w:rPr>
                <w:color w:val="333333"/>
                <w:sz w:val="22"/>
                <w:szCs w:val="22"/>
                <w:shd w:val="clear" w:color="auto" w:fill="FFFFFF"/>
              </w:rPr>
              <w:t>Запаси</w:t>
            </w:r>
          </w:p>
        </w:tc>
        <w:tc>
          <w:tcPr>
            <w:tcW w:w="1843" w:type="dxa"/>
            <w:shd w:val="clear" w:color="auto" w:fill="auto"/>
          </w:tcPr>
          <w:p w:rsidR="00907F5B" w:rsidRPr="00BB7FB1" w:rsidRDefault="00907F5B" w:rsidP="00556EB1">
            <w:pPr>
              <w:jc w:val="center"/>
              <w:rPr>
                <w:sz w:val="22"/>
                <w:szCs w:val="22"/>
                <w:lang w:val="en-US"/>
              </w:rPr>
            </w:pPr>
            <w:r w:rsidRPr="00BB7FB1">
              <w:rPr>
                <w:sz w:val="22"/>
                <w:szCs w:val="22"/>
                <w:lang w:val="en-US"/>
              </w:rPr>
              <w:t>17 725</w:t>
            </w:r>
          </w:p>
        </w:tc>
        <w:tc>
          <w:tcPr>
            <w:tcW w:w="1701" w:type="dxa"/>
            <w:shd w:val="clear" w:color="auto" w:fill="auto"/>
            <w:vAlign w:val="center"/>
          </w:tcPr>
          <w:p w:rsidR="00907F5B" w:rsidRPr="00BB7FB1" w:rsidRDefault="00907F5B" w:rsidP="00556EB1">
            <w:pPr>
              <w:jc w:val="center"/>
              <w:rPr>
                <w:sz w:val="22"/>
                <w:szCs w:val="22"/>
                <w:lang/>
              </w:rPr>
            </w:pPr>
            <w:r w:rsidRPr="00BB7FB1">
              <w:rPr>
                <w:sz w:val="22"/>
                <w:szCs w:val="22"/>
                <w:lang/>
              </w:rPr>
              <w:t>15 378</w:t>
            </w:r>
          </w:p>
        </w:tc>
        <w:tc>
          <w:tcPr>
            <w:tcW w:w="1524" w:type="dxa"/>
            <w:shd w:val="clear" w:color="auto" w:fill="auto"/>
            <w:vAlign w:val="center"/>
          </w:tcPr>
          <w:p w:rsidR="00907F5B" w:rsidRPr="00BB7FB1" w:rsidRDefault="00907F5B" w:rsidP="00556EB1">
            <w:pPr>
              <w:jc w:val="center"/>
              <w:rPr>
                <w:sz w:val="22"/>
                <w:szCs w:val="22"/>
                <w:lang/>
              </w:rPr>
            </w:pPr>
            <w:r w:rsidRPr="00BB7FB1">
              <w:rPr>
                <w:sz w:val="22"/>
                <w:szCs w:val="22"/>
                <w:lang/>
              </w:rPr>
              <w:t>17 049</w:t>
            </w:r>
          </w:p>
        </w:tc>
      </w:tr>
      <w:tr w:rsidR="00907F5B" w:rsidRPr="00BB7FB1" w:rsidTr="00556EB1">
        <w:tc>
          <w:tcPr>
            <w:tcW w:w="5353" w:type="dxa"/>
            <w:shd w:val="clear" w:color="auto" w:fill="auto"/>
          </w:tcPr>
          <w:p w:rsidR="00907F5B" w:rsidRPr="00BB7FB1" w:rsidRDefault="00907F5B" w:rsidP="00556EB1">
            <w:pPr>
              <w:jc w:val="both"/>
              <w:rPr>
                <w:sz w:val="22"/>
                <w:szCs w:val="22"/>
              </w:rPr>
            </w:pPr>
            <w:r w:rsidRPr="00BB7FB1">
              <w:rPr>
                <w:color w:val="333333"/>
                <w:sz w:val="22"/>
                <w:szCs w:val="22"/>
                <w:shd w:val="clear" w:color="auto" w:fill="FFFFFF"/>
              </w:rPr>
              <w:t>Сумарна дебіторська заборгованість</w:t>
            </w:r>
          </w:p>
        </w:tc>
        <w:tc>
          <w:tcPr>
            <w:tcW w:w="1843" w:type="dxa"/>
            <w:shd w:val="clear" w:color="auto" w:fill="auto"/>
          </w:tcPr>
          <w:p w:rsidR="00907F5B" w:rsidRPr="00BB7FB1" w:rsidRDefault="00907F5B" w:rsidP="00556EB1">
            <w:pPr>
              <w:jc w:val="center"/>
              <w:rPr>
                <w:sz w:val="22"/>
                <w:szCs w:val="22"/>
              </w:rPr>
            </w:pPr>
            <w:r w:rsidRPr="00BB7FB1">
              <w:rPr>
                <w:sz w:val="22"/>
                <w:szCs w:val="22"/>
              </w:rPr>
              <w:t>95 413</w:t>
            </w:r>
          </w:p>
        </w:tc>
        <w:tc>
          <w:tcPr>
            <w:tcW w:w="1701" w:type="dxa"/>
            <w:shd w:val="clear" w:color="auto" w:fill="auto"/>
            <w:vAlign w:val="center"/>
          </w:tcPr>
          <w:p w:rsidR="00907F5B" w:rsidRPr="00BB7FB1" w:rsidRDefault="00907F5B" w:rsidP="00556EB1">
            <w:pPr>
              <w:jc w:val="center"/>
              <w:rPr>
                <w:sz w:val="22"/>
                <w:szCs w:val="22"/>
                <w:lang/>
              </w:rPr>
            </w:pPr>
            <w:r w:rsidRPr="00BB7FB1">
              <w:rPr>
                <w:sz w:val="22"/>
                <w:szCs w:val="22"/>
                <w:lang/>
              </w:rPr>
              <w:t>82 855</w:t>
            </w:r>
          </w:p>
        </w:tc>
        <w:tc>
          <w:tcPr>
            <w:tcW w:w="1524" w:type="dxa"/>
            <w:shd w:val="clear" w:color="auto" w:fill="auto"/>
            <w:vAlign w:val="center"/>
          </w:tcPr>
          <w:p w:rsidR="00907F5B" w:rsidRPr="00BB7FB1" w:rsidRDefault="00907F5B" w:rsidP="00556EB1">
            <w:pPr>
              <w:jc w:val="center"/>
              <w:rPr>
                <w:sz w:val="22"/>
                <w:szCs w:val="22"/>
                <w:lang/>
              </w:rPr>
            </w:pPr>
            <w:r w:rsidRPr="00BB7FB1">
              <w:rPr>
                <w:sz w:val="22"/>
                <w:szCs w:val="22"/>
              </w:rPr>
              <w:t>78 497</w:t>
            </w:r>
          </w:p>
        </w:tc>
      </w:tr>
      <w:tr w:rsidR="00907F5B" w:rsidRPr="00BB7FB1" w:rsidTr="00556EB1">
        <w:tc>
          <w:tcPr>
            <w:tcW w:w="5353" w:type="dxa"/>
            <w:shd w:val="clear" w:color="auto" w:fill="auto"/>
          </w:tcPr>
          <w:p w:rsidR="00907F5B" w:rsidRPr="00BB7FB1" w:rsidRDefault="00907F5B" w:rsidP="00556EB1">
            <w:pPr>
              <w:jc w:val="both"/>
              <w:rPr>
                <w:sz w:val="22"/>
                <w:szCs w:val="22"/>
              </w:rPr>
            </w:pPr>
            <w:r w:rsidRPr="00BB7FB1">
              <w:rPr>
                <w:color w:val="333333"/>
                <w:sz w:val="22"/>
                <w:szCs w:val="22"/>
                <w:shd w:val="clear" w:color="auto" w:fill="FFFFFF"/>
              </w:rPr>
              <w:t>Гроші та їх еквіваленти</w:t>
            </w:r>
          </w:p>
        </w:tc>
        <w:tc>
          <w:tcPr>
            <w:tcW w:w="1843" w:type="dxa"/>
            <w:shd w:val="clear" w:color="auto" w:fill="auto"/>
          </w:tcPr>
          <w:p w:rsidR="00907F5B" w:rsidRPr="00BB7FB1" w:rsidRDefault="00907F5B" w:rsidP="00556EB1">
            <w:pPr>
              <w:jc w:val="center"/>
              <w:rPr>
                <w:sz w:val="22"/>
                <w:szCs w:val="22"/>
                <w:lang w:val="en-US"/>
              </w:rPr>
            </w:pPr>
            <w:r w:rsidRPr="00BB7FB1">
              <w:rPr>
                <w:sz w:val="22"/>
                <w:szCs w:val="22"/>
                <w:lang w:val="en-US"/>
              </w:rPr>
              <w:t>926</w:t>
            </w:r>
          </w:p>
        </w:tc>
        <w:tc>
          <w:tcPr>
            <w:tcW w:w="1701" w:type="dxa"/>
            <w:shd w:val="clear" w:color="auto" w:fill="auto"/>
            <w:vAlign w:val="center"/>
          </w:tcPr>
          <w:p w:rsidR="00907F5B" w:rsidRPr="00BB7FB1" w:rsidRDefault="00907F5B" w:rsidP="00556EB1">
            <w:pPr>
              <w:jc w:val="center"/>
              <w:rPr>
                <w:sz w:val="22"/>
                <w:szCs w:val="22"/>
                <w:lang/>
              </w:rPr>
            </w:pPr>
            <w:r w:rsidRPr="00BB7FB1">
              <w:rPr>
                <w:sz w:val="22"/>
                <w:szCs w:val="22"/>
                <w:lang/>
              </w:rPr>
              <w:t>722</w:t>
            </w:r>
          </w:p>
        </w:tc>
        <w:tc>
          <w:tcPr>
            <w:tcW w:w="1524" w:type="dxa"/>
            <w:shd w:val="clear" w:color="auto" w:fill="auto"/>
            <w:vAlign w:val="center"/>
          </w:tcPr>
          <w:p w:rsidR="00907F5B" w:rsidRPr="00BB7FB1" w:rsidRDefault="00907F5B" w:rsidP="00556EB1">
            <w:pPr>
              <w:jc w:val="center"/>
              <w:rPr>
                <w:sz w:val="22"/>
                <w:szCs w:val="22"/>
                <w:lang/>
              </w:rPr>
            </w:pPr>
            <w:r w:rsidRPr="00BB7FB1">
              <w:rPr>
                <w:sz w:val="22"/>
                <w:szCs w:val="22"/>
                <w:lang/>
              </w:rPr>
              <w:t>799</w:t>
            </w:r>
          </w:p>
        </w:tc>
      </w:tr>
      <w:tr w:rsidR="00907F5B" w:rsidRPr="00BB7FB1" w:rsidTr="00556EB1">
        <w:tc>
          <w:tcPr>
            <w:tcW w:w="5353" w:type="dxa"/>
            <w:shd w:val="clear" w:color="auto" w:fill="auto"/>
          </w:tcPr>
          <w:p w:rsidR="00907F5B" w:rsidRPr="00BB7FB1" w:rsidRDefault="00907F5B" w:rsidP="00556EB1">
            <w:pPr>
              <w:jc w:val="both"/>
              <w:rPr>
                <w:sz w:val="22"/>
                <w:szCs w:val="22"/>
              </w:rPr>
            </w:pPr>
            <w:r w:rsidRPr="00BB7FB1">
              <w:rPr>
                <w:color w:val="333333"/>
                <w:sz w:val="22"/>
                <w:szCs w:val="22"/>
                <w:shd w:val="clear" w:color="auto" w:fill="FFFFFF"/>
              </w:rPr>
              <w:t>Нерозподілений прибуток (непокритий збиток)</w:t>
            </w:r>
          </w:p>
        </w:tc>
        <w:tc>
          <w:tcPr>
            <w:tcW w:w="1843" w:type="dxa"/>
            <w:shd w:val="clear" w:color="auto" w:fill="auto"/>
          </w:tcPr>
          <w:p w:rsidR="00907F5B" w:rsidRPr="00BB7FB1" w:rsidRDefault="00907F5B" w:rsidP="00556EB1">
            <w:pPr>
              <w:jc w:val="center"/>
              <w:rPr>
                <w:sz w:val="22"/>
                <w:szCs w:val="22"/>
              </w:rPr>
            </w:pPr>
            <w:r w:rsidRPr="00BB7FB1">
              <w:rPr>
                <w:sz w:val="22"/>
                <w:szCs w:val="22"/>
              </w:rPr>
              <w:t>3 938</w:t>
            </w:r>
          </w:p>
        </w:tc>
        <w:tc>
          <w:tcPr>
            <w:tcW w:w="1701" w:type="dxa"/>
            <w:shd w:val="clear" w:color="auto" w:fill="auto"/>
            <w:vAlign w:val="center"/>
          </w:tcPr>
          <w:p w:rsidR="00907F5B" w:rsidRPr="00BB7FB1" w:rsidRDefault="00907F5B" w:rsidP="00556EB1">
            <w:pPr>
              <w:jc w:val="center"/>
              <w:rPr>
                <w:sz w:val="22"/>
                <w:szCs w:val="22"/>
                <w:lang/>
              </w:rPr>
            </w:pPr>
            <w:r w:rsidRPr="00BB7FB1">
              <w:rPr>
                <w:sz w:val="22"/>
                <w:szCs w:val="22"/>
                <w:lang/>
              </w:rPr>
              <w:t>2 556</w:t>
            </w:r>
          </w:p>
        </w:tc>
        <w:tc>
          <w:tcPr>
            <w:tcW w:w="1524" w:type="dxa"/>
            <w:shd w:val="clear" w:color="auto" w:fill="auto"/>
            <w:vAlign w:val="center"/>
          </w:tcPr>
          <w:p w:rsidR="00907F5B" w:rsidRPr="00BB7FB1" w:rsidRDefault="00907F5B" w:rsidP="00556EB1">
            <w:pPr>
              <w:jc w:val="center"/>
              <w:rPr>
                <w:sz w:val="22"/>
                <w:szCs w:val="22"/>
                <w:lang/>
              </w:rPr>
            </w:pPr>
            <w:r w:rsidRPr="00BB7FB1">
              <w:rPr>
                <w:sz w:val="22"/>
                <w:szCs w:val="22"/>
                <w:lang/>
              </w:rPr>
              <w:t>2 170</w:t>
            </w:r>
          </w:p>
        </w:tc>
      </w:tr>
      <w:tr w:rsidR="00907F5B" w:rsidRPr="00BB7FB1" w:rsidTr="00556EB1">
        <w:tc>
          <w:tcPr>
            <w:tcW w:w="5353" w:type="dxa"/>
            <w:shd w:val="clear" w:color="auto" w:fill="auto"/>
          </w:tcPr>
          <w:p w:rsidR="00907F5B" w:rsidRPr="00BB7FB1" w:rsidRDefault="00907F5B" w:rsidP="00556EB1">
            <w:pPr>
              <w:jc w:val="both"/>
              <w:rPr>
                <w:sz w:val="22"/>
                <w:szCs w:val="22"/>
              </w:rPr>
            </w:pPr>
            <w:r w:rsidRPr="00BB7FB1">
              <w:rPr>
                <w:color w:val="333333"/>
                <w:sz w:val="22"/>
                <w:szCs w:val="22"/>
                <w:shd w:val="clear" w:color="auto" w:fill="FFFFFF"/>
              </w:rPr>
              <w:t>Власний капітал</w:t>
            </w:r>
          </w:p>
        </w:tc>
        <w:tc>
          <w:tcPr>
            <w:tcW w:w="1843" w:type="dxa"/>
            <w:shd w:val="clear" w:color="auto" w:fill="auto"/>
          </w:tcPr>
          <w:p w:rsidR="00907F5B" w:rsidRPr="00BB7FB1" w:rsidRDefault="00907F5B" w:rsidP="00556EB1">
            <w:pPr>
              <w:jc w:val="center"/>
              <w:rPr>
                <w:sz w:val="22"/>
                <w:szCs w:val="22"/>
              </w:rPr>
            </w:pPr>
            <w:r w:rsidRPr="00BB7FB1">
              <w:rPr>
                <w:sz w:val="22"/>
                <w:szCs w:val="22"/>
              </w:rPr>
              <w:t>65 175</w:t>
            </w:r>
          </w:p>
        </w:tc>
        <w:tc>
          <w:tcPr>
            <w:tcW w:w="1701" w:type="dxa"/>
            <w:shd w:val="clear" w:color="auto" w:fill="auto"/>
            <w:vAlign w:val="center"/>
          </w:tcPr>
          <w:p w:rsidR="00907F5B" w:rsidRPr="00BB7FB1" w:rsidRDefault="00907F5B" w:rsidP="00556EB1">
            <w:pPr>
              <w:jc w:val="center"/>
              <w:rPr>
                <w:sz w:val="22"/>
                <w:szCs w:val="22"/>
                <w:lang/>
              </w:rPr>
            </w:pPr>
            <w:r w:rsidRPr="00BB7FB1">
              <w:rPr>
                <w:sz w:val="22"/>
                <w:szCs w:val="22"/>
                <w:lang/>
              </w:rPr>
              <w:t>65 137</w:t>
            </w:r>
          </w:p>
        </w:tc>
        <w:tc>
          <w:tcPr>
            <w:tcW w:w="1524" w:type="dxa"/>
            <w:shd w:val="clear" w:color="auto" w:fill="auto"/>
            <w:vAlign w:val="center"/>
          </w:tcPr>
          <w:p w:rsidR="00907F5B" w:rsidRPr="00BB7FB1" w:rsidRDefault="00907F5B" w:rsidP="00556EB1">
            <w:pPr>
              <w:jc w:val="center"/>
              <w:rPr>
                <w:sz w:val="22"/>
                <w:szCs w:val="22"/>
                <w:lang/>
              </w:rPr>
            </w:pPr>
            <w:r w:rsidRPr="00BB7FB1">
              <w:rPr>
                <w:sz w:val="22"/>
                <w:szCs w:val="22"/>
                <w:lang/>
              </w:rPr>
              <w:t>9 333</w:t>
            </w:r>
          </w:p>
        </w:tc>
      </w:tr>
      <w:tr w:rsidR="00907F5B" w:rsidRPr="00BB7FB1" w:rsidTr="00556EB1">
        <w:tc>
          <w:tcPr>
            <w:tcW w:w="5353" w:type="dxa"/>
            <w:shd w:val="clear" w:color="auto" w:fill="auto"/>
          </w:tcPr>
          <w:p w:rsidR="00907F5B" w:rsidRPr="00BB7FB1" w:rsidRDefault="00907F5B" w:rsidP="00556EB1">
            <w:pPr>
              <w:jc w:val="both"/>
              <w:rPr>
                <w:sz w:val="22"/>
                <w:szCs w:val="22"/>
              </w:rPr>
            </w:pPr>
            <w:r w:rsidRPr="00BB7FB1">
              <w:rPr>
                <w:color w:val="333333"/>
                <w:sz w:val="22"/>
                <w:szCs w:val="22"/>
                <w:shd w:val="clear" w:color="auto" w:fill="FFFFFF"/>
              </w:rPr>
              <w:t>Зареєстрований (пайовий/статутний) капітал</w:t>
            </w:r>
          </w:p>
        </w:tc>
        <w:tc>
          <w:tcPr>
            <w:tcW w:w="1843" w:type="dxa"/>
            <w:shd w:val="clear" w:color="auto" w:fill="auto"/>
          </w:tcPr>
          <w:p w:rsidR="00907F5B" w:rsidRPr="00BB7FB1" w:rsidRDefault="00907F5B" w:rsidP="00556EB1">
            <w:pPr>
              <w:jc w:val="center"/>
              <w:rPr>
                <w:sz w:val="22"/>
                <w:szCs w:val="22"/>
              </w:rPr>
            </w:pPr>
            <w:r w:rsidRPr="00BB7FB1">
              <w:rPr>
                <w:sz w:val="22"/>
                <w:szCs w:val="22"/>
              </w:rPr>
              <w:t>9 333</w:t>
            </w:r>
          </w:p>
        </w:tc>
        <w:tc>
          <w:tcPr>
            <w:tcW w:w="1701" w:type="dxa"/>
            <w:shd w:val="clear" w:color="auto" w:fill="auto"/>
            <w:vAlign w:val="center"/>
          </w:tcPr>
          <w:p w:rsidR="00907F5B" w:rsidRPr="00BB7FB1" w:rsidRDefault="00907F5B" w:rsidP="00556EB1">
            <w:pPr>
              <w:jc w:val="center"/>
              <w:rPr>
                <w:sz w:val="22"/>
                <w:szCs w:val="22"/>
                <w:lang/>
              </w:rPr>
            </w:pPr>
            <w:r w:rsidRPr="00BB7FB1">
              <w:rPr>
                <w:sz w:val="22"/>
                <w:szCs w:val="22"/>
              </w:rPr>
              <w:t>9 333</w:t>
            </w:r>
          </w:p>
        </w:tc>
        <w:tc>
          <w:tcPr>
            <w:tcW w:w="1524" w:type="dxa"/>
            <w:shd w:val="clear" w:color="auto" w:fill="auto"/>
            <w:vAlign w:val="center"/>
          </w:tcPr>
          <w:p w:rsidR="00907F5B" w:rsidRPr="00BB7FB1" w:rsidRDefault="00907F5B" w:rsidP="00556EB1">
            <w:pPr>
              <w:jc w:val="center"/>
              <w:rPr>
                <w:sz w:val="22"/>
                <w:szCs w:val="22"/>
                <w:lang/>
              </w:rPr>
            </w:pPr>
            <w:r w:rsidRPr="00BB7FB1">
              <w:rPr>
                <w:sz w:val="22"/>
                <w:szCs w:val="22"/>
              </w:rPr>
              <w:t>9 333</w:t>
            </w:r>
          </w:p>
        </w:tc>
      </w:tr>
      <w:tr w:rsidR="00907F5B" w:rsidRPr="00BB7FB1" w:rsidTr="00556EB1">
        <w:tc>
          <w:tcPr>
            <w:tcW w:w="5353" w:type="dxa"/>
            <w:shd w:val="clear" w:color="auto" w:fill="auto"/>
          </w:tcPr>
          <w:p w:rsidR="00907F5B" w:rsidRPr="00BB7FB1" w:rsidRDefault="00907F5B" w:rsidP="00556EB1">
            <w:pPr>
              <w:jc w:val="both"/>
              <w:rPr>
                <w:sz w:val="22"/>
                <w:szCs w:val="22"/>
              </w:rPr>
            </w:pPr>
            <w:r w:rsidRPr="00BB7FB1">
              <w:rPr>
                <w:color w:val="333333"/>
                <w:sz w:val="22"/>
                <w:szCs w:val="22"/>
                <w:shd w:val="clear" w:color="auto" w:fill="FFFFFF"/>
              </w:rPr>
              <w:t>Довгострокові зобов’язання і забезпечення</w:t>
            </w:r>
          </w:p>
        </w:tc>
        <w:tc>
          <w:tcPr>
            <w:tcW w:w="1843" w:type="dxa"/>
            <w:shd w:val="clear" w:color="auto" w:fill="auto"/>
          </w:tcPr>
          <w:p w:rsidR="00907F5B" w:rsidRPr="00BB7FB1" w:rsidRDefault="00907F5B" w:rsidP="00556EB1">
            <w:pPr>
              <w:jc w:val="center"/>
              <w:rPr>
                <w:sz w:val="22"/>
                <w:szCs w:val="22"/>
              </w:rPr>
            </w:pPr>
            <w:r w:rsidRPr="00BB7FB1">
              <w:rPr>
                <w:sz w:val="22"/>
                <w:szCs w:val="22"/>
              </w:rPr>
              <w:t>20 000</w:t>
            </w:r>
          </w:p>
        </w:tc>
        <w:tc>
          <w:tcPr>
            <w:tcW w:w="1701" w:type="dxa"/>
            <w:shd w:val="clear" w:color="auto" w:fill="auto"/>
            <w:vAlign w:val="center"/>
          </w:tcPr>
          <w:p w:rsidR="00907F5B" w:rsidRPr="00BB7FB1" w:rsidRDefault="00907F5B" w:rsidP="00556EB1">
            <w:pPr>
              <w:jc w:val="center"/>
              <w:rPr>
                <w:sz w:val="22"/>
                <w:szCs w:val="22"/>
                <w:lang/>
              </w:rPr>
            </w:pPr>
            <w:r w:rsidRPr="00BB7FB1">
              <w:rPr>
                <w:sz w:val="22"/>
                <w:szCs w:val="22"/>
                <w:lang/>
              </w:rPr>
              <w:t>36 000</w:t>
            </w:r>
          </w:p>
        </w:tc>
        <w:tc>
          <w:tcPr>
            <w:tcW w:w="1524" w:type="dxa"/>
            <w:shd w:val="clear" w:color="auto" w:fill="auto"/>
            <w:vAlign w:val="center"/>
          </w:tcPr>
          <w:p w:rsidR="00907F5B" w:rsidRPr="00BB7FB1" w:rsidRDefault="00907F5B" w:rsidP="00556EB1">
            <w:pPr>
              <w:jc w:val="center"/>
              <w:rPr>
                <w:sz w:val="22"/>
                <w:szCs w:val="22"/>
                <w:lang/>
              </w:rPr>
            </w:pPr>
            <w:r w:rsidRPr="00BB7FB1">
              <w:rPr>
                <w:sz w:val="22"/>
                <w:szCs w:val="22"/>
                <w:lang/>
              </w:rPr>
              <w:t>-</w:t>
            </w:r>
          </w:p>
        </w:tc>
      </w:tr>
      <w:tr w:rsidR="00907F5B" w:rsidRPr="00BB7FB1" w:rsidTr="00556EB1">
        <w:tc>
          <w:tcPr>
            <w:tcW w:w="5353" w:type="dxa"/>
            <w:shd w:val="clear" w:color="auto" w:fill="auto"/>
          </w:tcPr>
          <w:p w:rsidR="00907F5B" w:rsidRPr="00BB7FB1" w:rsidRDefault="00907F5B" w:rsidP="00556EB1">
            <w:pPr>
              <w:jc w:val="both"/>
              <w:rPr>
                <w:sz w:val="22"/>
                <w:szCs w:val="22"/>
              </w:rPr>
            </w:pPr>
            <w:r w:rsidRPr="00BB7FB1">
              <w:rPr>
                <w:color w:val="333333"/>
                <w:sz w:val="22"/>
                <w:szCs w:val="22"/>
                <w:shd w:val="clear" w:color="auto" w:fill="FFFFFF"/>
              </w:rPr>
              <w:t>Поточні зобов’язання і забезпечення</w:t>
            </w:r>
          </w:p>
        </w:tc>
        <w:tc>
          <w:tcPr>
            <w:tcW w:w="1843" w:type="dxa"/>
            <w:shd w:val="clear" w:color="auto" w:fill="auto"/>
          </w:tcPr>
          <w:p w:rsidR="00907F5B" w:rsidRPr="00BB7FB1" w:rsidRDefault="00907F5B" w:rsidP="00556EB1">
            <w:pPr>
              <w:jc w:val="center"/>
              <w:rPr>
                <w:sz w:val="22"/>
                <w:szCs w:val="22"/>
              </w:rPr>
            </w:pPr>
            <w:r w:rsidRPr="00BB7FB1">
              <w:rPr>
                <w:sz w:val="22"/>
                <w:szCs w:val="22"/>
              </w:rPr>
              <w:t>104 150</w:t>
            </w:r>
          </w:p>
        </w:tc>
        <w:tc>
          <w:tcPr>
            <w:tcW w:w="1701" w:type="dxa"/>
            <w:shd w:val="clear" w:color="auto" w:fill="auto"/>
            <w:vAlign w:val="center"/>
          </w:tcPr>
          <w:p w:rsidR="00907F5B" w:rsidRPr="00BB7FB1" w:rsidRDefault="00907F5B" w:rsidP="00556EB1">
            <w:pPr>
              <w:jc w:val="center"/>
              <w:rPr>
                <w:sz w:val="22"/>
                <w:szCs w:val="22"/>
                <w:lang/>
              </w:rPr>
            </w:pPr>
            <w:r w:rsidRPr="00BB7FB1">
              <w:rPr>
                <w:sz w:val="22"/>
                <w:szCs w:val="22"/>
                <w:lang/>
              </w:rPr>
              <w:t>77 762</w:t>
            </w:r>
          </w:p>
        </w:tc>
        <w:tc>
          <w:tcPr>
            <w:tcW w:w="1524" w:type="dxa"/>
            <w:shd w:val="clear" w:color="auto" w:fill="auto"/>
            <w:vAlign w:val="center"/>
          </w:tcPr>
          <w:p w:rsidR="00907F5B" w:rsidRPr="00BB7FB1" w:rsidRDefault="00907F5B" w:rsidP="00556EB1">
            <w:pPr>
              <w:jc w:val="center"/>
              <w:rPr>
                <w:sz w:val="22"/>
                <w:szCs w:val="22"/>
                <w:lang/>
              </w:rPr>
            </w:pPr>
            <w:r w:rsidRPr="00BB7FB1">
              <w:rPr>
                <w:sz w:val="22"/>
                <w:szCs w:val="22"/>
                <w:lang/>
              </w:rPr>
              <w:t>112 527</w:t>
            </w:r>
          </w:p>
        </w:tc>
      </w:tr>
      <w:tr w:rsidR="00907F5B" w:rsidRPr="00BB7FB1" w:rsidTr="00556EB1">
        <w:tc>
          <w:tcPr>
            <w:tcW w:w="5353" w:type="dxa"/>
            <w:shd w:val="clear" w:color="auto" w:fill="auto"/>
          </w:tcPr>
          <w:p w:rsidR="00907F5B" w:rsidRPr="00BB7FB1" w:rsidRDefault="00907F5B" w:rsidP="00556EB1">
            <w:pPr>
              <w:jc w:val="both"/>
              <w:rPr>
                <w:sz w:val="22"/>
                <w:szCs w:val="22"/>
              </w:rPr>
            </w:pPr>
            <w:r w:rsidRPr="00BB7FB1">
              <w:rPr>
                <w:color w:val="333333"/>
                <w:sz w:val="22"/>
                <w:szCs w:val="22"/>
                <w:shd w:val="clear" w:color="auto" w:fill="FFFFFF"/>
              </w:rPr>
              <w:t>Чистий фінансовий результат: прибуток (збиток)</w:t>
            </w:r>
          </w:p>
        </w:tc>
        <w:tc>
          <w:tcPr>
            <w:tcW w:w="1843" w:type="dxa"/>
            <w:shd w:val="clear" w:color="auto" w:fill="auto"/>
          </w:tcPr>
          <w:p w:rsidR="00907F5B" w:rsidRPr="00BB7FB1" w:rsidRDefault="00907F5B" w:rsidP="00556EB1">
            <w:pPr>
              <w:jc w:val="center"/>
              <w:rPr>
                <w:sz w:val="22"/>
                <w:szCs w:val="22"/>
              </w:rPr>
            </w:pPr>
            <w:r w:rsidRPr="00BB7FB1">
              <w:rPr>
                <w:sz w:val="22"/>
                <w:szCs w:val="22"/>
              </w:rPr>
              <w:t>38</w:t>
            </w:r>
          </w:p>
        </w:tc>
        <w:tc>
          <w:tcPr>
            <w:tcW w:w="1701" w:type="dxa"/>
            <w:shd w:val="clear" w:color="auto" w:fill="auto"/>
            <w:vAlign w:val="center"/>
          </w:tcPr>
          <w:p w:rsidR="00907F5B" w:rsidRPr="00BB7FB1" w:rsidRDefault="00907F5B" w:rsidP="00556EB1">
            <w:pPr>
              <w:jc w:val="center"/>
              <w:rPr>
                <w:sz w:val="22"/>
                <w:szCs w:val="22"/>
                <w:lang/>
              </w:rPr>
            </w:pPr>
            <w:r w:rsidRPr="00BB7FB1">
              <w:rPr>
                <w:sz w:val="22"/>
                <w:szCs w:val="22"/>
                <w:lang/>
              </w:rPr>
              <w:t>210</w:t>
            </w:r>
          </w:p>
        </w:tc>
        <w:tc>
          <w:tcPr>
            <w:tcW w:w="1524" w:type="dxa"/>
            <w:shd w:val="clear" w:color="auto" w:fill="auto"/>
            <w:vAlign w:val="center"/>
          </w:tcPr>
          <w:p w:rsidR="00907F5B" w:rsidRPr="00BB7FB1" w:rsidRDefault="00907F5B" w:rsidP="00556EB1">
            <w:pPr>
              <w:jc w:val="center"/>
              <w:rPr>
                <w:sz w:val="22"/>
                <w:szCs w:val="22"/>
                <w:lang/>
              </w:rPr>
            </w:pPr>
            <w:r w:rsidRPr="00BB7FB1">
              <w:rPr>
                <w:sz w:val="22"/>
                <w:szCs w:val="22"/>
                <w:lang/>
              </w:rPr>
              <w:t>51</w:t>
            </w:r>
          </w:p>
        </w:tc>
      </w:tr>
      <w:tr w:rsidR="00907F5B" w:rsidRPr="00BB7FB1" w:rsidTr="00556EB1">
        <w:tc>
          <w:tcPr>
            <w:tcW w:w="5353" w:type="dxa"/>
            <w:shd w:val="clear" w:color="auto" w:fill="auto"/>
          </w:tcPr>
          <w:p w:rsidR="00907F5B" w:rsidRPr="00BB7FB1" w:rsidRDefault="00907F5B" w:rsidP="00556EB1">
            <w:pPr>
              <w:jc w:val="both"/>
              <w:rPr>
                <w:sz w:val="22"/>
                <w:szCs w:val="22"/>
              </w:rPr>
            </w:pPr>
            <w:r w:rsidRPr="00BB7FB1">
              <w:rPr>
                <w:color w:val="333333"/>
                <w:sz w:val="22"/>
                <w:szCs w:val="22"/>
                <w:shd w:val="clear" w:color="auto" w:fill="FFFFFF"/>
              </w:rPr>
              <w:t>Середньорічна кількість акцій (шт.)</w:t>
            </w:r>
          </w:p>
        </w:tc>
        <w:tc>
          <w:tcPr>
            <w:tcW w:w="1843" w:type="dxa"/>
            <w:shd w:val="clear" w:color="auto" w:fill="auto"/>
          </w:tcPr>
          <w:p w:rsidR="00907F5B" w:rsidRPr="00BB7FB1" w:rsidRDefault="00907F5B" w:rsidP="00556EB1">
            <w:pPr>
              <w:jc w:val="center"/>
              <w:rPr>
                <w:sz w:val="22"/>
                <w:szCs w:val="22"/>
              </w:rPr>
            </w:pPr>
            <w:r w:rsidRPr="00BB7FB1">
              <w:rPr>
                <w:sz w:val="22"/>
                <w:szCs w:val="22"/>
              </w:rPr>
              <w:t>37 333 740</w:t>
            </w:r>
          </w:p>
        </w:tc>
        <w:tc>
          <w:tcPr>
            <w:tcW w:w="1701" w:type="dxa"/>
            <w:shd w:val="clear" w:color="auto" w:fill="auto"/>
            <w:vAlign w:val="center"/>
          </w:tcPr>
          <w:p w:rsidR="00907F5B" w:rsidRPr="00BB7FB1" w:rsidRDefault="00907F5B" w:rsidP="00556EB1">
            <w:pPr>
              <w:jc w:val="center"/>
              <w:rPr>
                <w:sz w:val="22"/>
                <w:szCs w:val="22"/>
                <w:lang/>
              </w:rPr>
            </w:pPr>
            <w:r w:rsidRPr="00BB7FB1">
              <w:rPr>
                <w:sz w:val="22"/>
                <w:szCs w:val="22"/>
              </w:rPr>
              <w:t>37 333 740</w:t>
            </w:r>
          </w:p>
        </w:tc>
        <w:tc>
          <w:tcPr>
            <w:tcW w:w="1524" w:type="dxa"/>
            <w:shd w:val="clear" w:color="auto" w:fill="auto"/>
            <w:vAlign w:val="center"/>
          </w:tcPr>
          <w:p w:rsidR="00907F5B" w:rsidRPr="00BB7FB1" w:rsidRDefault="00907F5B" w:rsidP="00556EB1">
            <w:pPr>
              <w:jc w:val="center"/>
              <w:rPr>
                <w:sz w:val="22"/>
                <w:szCs w:val="22"/>
                <w:lang/>
              </w:rPr>
            </w:pPr>
            <w:r w:rsidRPr="00BB7FB1">
              <w:rPr>
                <w:sz w:val="22"/>
                <w:szCs w:val="22"/>
              </w:rPr>
              <w:t>37 333 740</w:t>
            </w:r>
          </w:p>
        </w:tc>
      </w:tr>
      <w:tr w:rsidR="00907F5B" w:rsidRPr="00BB7FB1" w:rsidTr="00556EB1">
        <w:tc>
          <w:tcPr>
            <w:tcW w:w="5353" w:type="dxa"/>
            <w:shd w:val="clear" w:color="auto" w:fill="auto"/>
          </w:tcPr>
          <w:p w:rsidR="00907F5B" w:rsidRPr="00BB7FB1" w:rsidRDefault="00907F5B" w:rsidP="00556EB1">
            <w:pPr>
              <w:jc w:val="both"/>
              <w:rPr>
                <w:sz w:val="22"/>
                <w:szCs w:val="22"/>
              </w:rPr>
            </w:pPr>
            <w:r w:rsidRPr="00BB7FB1">
              <w:rPr>
                <w:color w:val="333333"/>
                <w:sz w:val="22"/>
                <w:szCs w:val="22"/>
                <w:shd w:val="clear" w:color="auto" w:fill="FFFFFF"/>
              </w:rPr>
              <w:t>Чистий прибуток (збиток) на одну просту акцію (грн.)</w:t>
            </w:r>
          </w:p>
        </w:tc>
        <w:tc>
          <w:tcPr>
            <w:tcW w:w="1843" w:type="dxa"/>
            <w:shd w:val="clear" w:color="auto" w:fill="auto"/>
          </w:tcPr>
          <w:p w:rsidR="00907F5B" w:rsidRPr="00BB7FB1" w:rsidRDefault="00907F5B" w:rsidP="00556EB1">
            <w:pPr>
              <w:jc w:val="center"/>
              <w:rPr>
                <w:sz w:val="22"/>
                <w:szCs w:val="22"/>
              </w:rPr>
            </w:pPr>
            <w:r w:rsidRPr="00BB7FB1">
              <w:rPr>
                <w:sz w:val="22"/>
                <w:szCs w:val="22"/>
              </w:rPr>
              <w:t>0,00102</w:t>
            </w:r>
          </w:p>
        </w:tc>
        <w:tc>
          <w:tcPr>
            <w:tcW w:w="1701" w:type="dxa"/>
            <w:shd w:val="clear" w:color="auto" w:fill="auto"/>
            <w:vAlign w:val="center"/>
          </w:tcPr>
          <w:p w:rsidR="00907F5B" w:rsidRPr="00BB7FB1" w:rsidRDefault="00907F5B" w:rsidP="00556EB1">
            <w:pPr>
              <w:jc w:val="center"/>
              <w:rPr>
                <w:sz w:val="22"/>
                <w:szCs w:val="22"/>
                <w:lang/>
              </w:rPr>
            </w:pPr>
            <w:r w:rsidRPr="00BB7FB1">
              <w:rPr>
                <w:sz w:val="22"/>
                <w:szCs w:val="22"/>
                <w:lang/>
              </w:rPr>
              <w:t>0,00562</w:t>
            </w:r>
          </w:p>
        </w:tc>
        <w:tc>
          <w:tcPr>
            <w:tcW w:w="1524" w:type="dxa"/>
            <w:shd w:val="clear" w:color="auto" w:fill="auto"/>
            <w:vAlign w:val="center"/>
          </w:tcPr>
          <w:p w:rsidR="00907F5B" w:rsidRPr="00BB7FB1" w:rsidRDefault="00907F5B" w:rsidP="00556EB1">
            <w:pPr>
              <w:jc w:val="center"/>
              <w:rPr>
                <w:sz w:val="22"/>
                <w:szCs w:val="22"/>
                <w:lang/>
              </w:rPr>
            </w:pPr>
            <w:r w:rsidRPr="00BB7FB1">
              <w:rPr>
                <w:sz w:val="22"/>
                <w:szCs w:val="22"/>
                <w:lang/>
              </w:rPr>
              <w:t>0,00137</w:t>
            </w:r>
          </w:p>
        </w:tc>
      </w:tr>
    </w:tbl>
    <w:p w:rsidR="001B30B8" w:rsidRDefault="00907F5B">
      <w:r w:rsidRPr="00BB7FB1">
        <w:rPr>
          <w:b/>
          <w:bCs/>
          <w:sz w:val="22"/>
          <w:szCs w:val="22"/>
          <w:lang/>
        </w:rPr>
        <w:t>Наглядова рада ПрАТ «ХАРКІВСЬКИЙ КОМБІКОРМОВИЙ ЗАВОД»</w:t>
      </w:r>
    </w:p>
    <w:sectPr w:rsidR="001B30B8" w:rsidSect="00907F5B">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65BE1"/>
    <w:multiLevelType w:val="hybridMultilevel"/>
    <w:tmpl w:val="021A12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9060A0"/>
    <w:multiLevelType w:val="hybridMultilevel"/>
    <w:tmpl w:val="40240FEE"/>
    <w:lvl w:ilvl="0" w:tplc="80A0F4C2">
      <w:start w:val="1"/>
      <w:numFmt w:val="decimal"/>
      <w:lvlText w:val="%1)"/>
      <w:lvlJc w:val="left"/>
      <w:pPr>
        <w:ind w:left="720" w:hanging="360"/>
      </w:pPr>
      <w:rPr>
        <w:rFonts w:hint="default"/>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47607E99"/>
    <w:multiLevelType w:val="hybridMultilevel"/>
    <w:tmpl w:val="29D09EEC"/>
    <w:lvl w:ilvl="0" w:tplc="0422000F">
      <w:start w:val="1"/>
      <w:numFmt w:val="decimal"/>
      <w:lvlText w:val="%1."/>
      <w:lvlJc w:val="left"/>
      <w:pPr>
        <w:tabs>
          <w:tab w:val="num" w:pos="1287"/>
        </w:tabs>
        <w:ind w:left="1287" w:hanging="360"/>
      </w:pPr>
      <w:rPr>
        <w:rFonts w:cs="Times New Roman"/>
      </w:rPr>
    </w:lvl>
    <w:lvl w:ilvl="1" w:tplc="04220019" w:tentative="1">
      <w:start w:val="1"/>
      <w:numFmt w:val="lowerLetter"/>
      <w:lvlText w:val="%2."/>
      <w:lvlJc w:val="left"/>
      <w:pPr>
        <w:tabs>
          <w:tab w:val="num" w:pos="2007"/>
        </w:tabs>
        <w:ind w:left="2007" w:hanging="360"/>
      </w:pPr>
      <w:rPr>
        <w:rFonts w:cs="Times New Roman"/>
      </w:rPr>
    </w:lvl>
    <w:lvl w:ilvl="2" w:tplc="0422001B" w:tentative="1">
      <w:start w:val="1"/>
      <w:numFmt w:val="lowerRoman"/>
      <w:lvlText w:val="%3."/>
      <w:lvlJc w:val="right"/>
      <w:pPr>
        <w:tabs>
          <w:tab w:val="num" w:pos="2727"/>
        </w:tabs>
        <w:ind w:left="2727" w:hanging="180"/>
      </w:pPr>
      <w:rPr>
        <w:rFonts w:cs="Times New Roman"/>
      </w:rPr>
    </w:lvl>
    <w:lvl w:ilvl="3" w:tplc="0422000F" w:tentative="1">
      <w:start w:val="1"/>
      <w:numFmt w:val="decimal"/>
      <w:lvlText w:val="%4."/>
      <w:lvlJc w:val="left"/>
      <w:pPr>
        <w:tabs>
          <w:tab w:val="num" w:pos="3447"/>
        </w:tabs>
        <w:ind w:left="3447" w:hanging="360"/>
      </w:pPr>
      <w:rPr>
        <w:rFonts w:cs="Times New Roman"/>
      </w:rPr>
    </w:lvl>
    <w:lvl w:ilvl="4" w:tplc="04220019" w:tentative="1">
      <w:start w:val="1"/>
      <w:numFmt w:val="lowerLetter"/>
      <w:lvlText w:val="%5."/>
      <w:lvlJc w:val="left"/>
      <w:pPr>
        <w:tabs>
          <w:tab w:val="num" w:pos="4167"/>
        </w:tabs>
        <w:ind w:left="4167" w:hanging="360"/>
      </w:pPr>
      <w:rPr>
        <w:rFonts w:cs="Times New Roman"/>
      </w:rPr>
    </w:lvl>
    <w:lvl w:ilvl="5" w:tplc="0422001B" w:tentative="1">
      <w:start w:val="1"/>
      <w:numFmt w:val="lowerRoman"/>
      <w:lvlText w:val="%6."/>
      <w:lvlJc w:val="right"/>
      <w:pPr>
        <w:tabs>
          <w:tab w:val="num" w:pos="4887"/>
        </w:tabs>
        <w:ind w:left="4887" w:hanging="180"/>
      </w:pPr>
      <w:rPr>
        <w:rFonts w:cs="Times New Roman"/>
      </w:rPr>
    </w:lvl>
    <w:lvl w:ilvl="6" w:tplc="0422000F" w:tentative="1">
      <w:start w:val="1"/>
      <w:numFmt w:val="decimal"/>
      <w:lvlText w:val="%7."/>
      <w:lvlJc w:val="left"/>
      <w:pPr>
        <w:tabs>
          <w:tab w:val="num" w:pos="5607"/>
        </w:tabs>
        <w:ind w:left="5607" w:hanging="360"/>
      </w:pPr>
      <w:rPr>
        <w:rFonts w:cs="Times New Roman"/>
      </w:rPr>
    </w:lvl>
    <w:lvl w:ilvl="7" w:tplc="04220019" w:tentative="1">
      <w:start w:val="1"/>
      <w:numFmt w:val="lowerLetter"/>
      <w:lvlText w:val="%8."/>
      <w:lvlJc w:val="left"/>
      <w:pPr>
        <w:tabs>
          <w:tab w:val="num" w:pos="6327"/>
        </w:tabs>
        <w:ind w:left="6327" w:hanging="360"/>
      </w:pPr>
      <w:rPr>
        <w:rFonts w:cs="Times New Roman"/>
      </w:rPr>
    </w:lvl>
    <w:lvl w:ilvl="8" w:tplc="0422001B" w:tentative="1">
      <w:start w:val="1"/>
      <w:numFmt w:val="lowerRoman"/>
      <w:lvlText w:val="%9."/>
      <w:lvlJc w:val="right"/>
      <w:pPr>
        <w:tabs>
          <w:tab w:val="num" w:pos="7047"/>
        </w:tabs>
        <w:ind w:left="7047" w:hanging="180"/>
      </w:pPr>
      <w:rPr>
        <w:rFonts w:cs="Times New Roman"/>
      </w:rPr>
    </w:lvl>
  </w:abstractNum>
  <w:abstractNum w:abstractNumId="3">
    <w:nsid w:val="6B1D07D0"/>
    <w:multiLevelType w:val="hybridMultilevel"/>
    <w:tmpl w:val="C3F2A4A6"/>
    <w:lvl w:ilvl="0" w:tplc="391C67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7968FA"/>
    <w:multiLevelType w:val="hybridMultilevel"/>
    <w:tmpl w:val="E8B291DE"/>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5">
    <w:nsid w:val="79A56EE8"/>
    <w:multiLevelType w:val="hybridMultilevel"/>
    <w:tmpl w:val="0AB881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8021C5"/>
    <w:multiLevelType w:val="hybridMultilevel"/>
    <w:tmpl w:val="67B61B82"/>
    <w:lvl w:ilvl="0" w:tplc="0409000F">
      <w:start w:val="1"/>
      <w:numFmt w:val="decimal"/>
      <w:lvlText w:val="%1."/>
      <w:lvlJc w:val="left"/>
      <w:pPr>
        <w:ind w:left="720" w:hanging="360"/>
      </w:pPr>
    </w:lvl>
    <w:lvl w:ilvl="1" w:tplc="041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4"/>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907F5B"/>
    <w:rsid w:val="001B30B8"/>
    <w:rsid w:val="00907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F5B"/>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07F5B"/>
    <w:rPr>
      <w:color w:val="0000FF"/>
      <w:u w:val="single"/>
    </w:rPr>
  </w:style>
  <w:style w:type="paragraph" w:customStyle="1" w:styleId="a4">
    <w:name w:val="Абзац списку"/>
    <w:basedOn w:val="a"/>
    <w:uiPriority w:val="34"/>
    <w:qFormat/>
    <w:rsid w:val="00907F5B"/>
    <w:pPr>
      <w:spacing w:after="200" w:line="276" w:lineRule="auto"/>
      <w:ind w:left="720"/>
      <w:contextualSpacing/>
    </w:pPr>
    <w:rPr>
      <w:rFonts w:ascii="Calibri" w:eastAsia="Calibri" w:hAnsi="Calibri"/>
      <w:sz w:val="22"/>
      <w:szCs w:val="22"/>
      <w:lang w:val="ru-RU" w:eastAsia="en-US"/>
    </w:rPr>
  </w:style>
  <w:style w:type="paragraph" w:customStyle="1" w:styleId="rvps2">
    <w:name w:val="rvps2"/>
    <w:basedOn w:val="a"/>
    <w:rsid w:val="00907F5B"/>
    <w:pPr>
      <w:spacing w:before="100" w:beforeAutospacing="1" w:after="100" w:afterAutospacing="1"/>
    </w:pPr>
    <w:rPr>
      <w:sz w:val="24"/>
      <w:szCs w:val="24"/>
      <w:lang/>
    </w:rPr>
  </w:style>
  <w:style w:type="paragraph" w:styleId="a5">
    <w:name w:val="List Paragraph"/>
    <w:basedOn w:val="a"/>
    <w:qFormat/>
    <w:rsid w:val="00907F5B"/>
    <w:pPr>
      <w:ind w:left="720"/>
      <w:contextualSpacing/>
    </w:pPr>
    <w:rPr>
      <w:sz w:val="20"/>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______________" TargetMode="External"/><Relationship Id="rId3" Type="http://schemas.openxmlformats.org/officeDocument/2006/relationships/settings" Target="settings.xml"/><Relationship Id="rId7" Type="http://schemas.openxmlformats.org/officeDocument/2006/relationships/hyperlink" Target="mailto:deposter@ukrsibban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b2006@ukr.net" TargetMode="External"/><Relationship Id="rId11" Type="http://schemas.openxmlformats.org/officeDocument/2006/relationships/theme" Target="theme/theme1.xml"/><Relationship Id="rId5" Type="http://schemas.openxmlformats.org/officeDocument/2006/relationships/hyperlink" Target="http://hkz.kh.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kz.kh.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3746</Words>
  <Characters>21353</Characters>
  <Application>Microsoft Office Word</Application>
  <DocSecurity>0</DocSecurity>
  <Lines>177</Lines>
  <Paragraphs>50</Paragraphs>
  <ScaleCrop>false</ScaleCrop>
  <Company/>
  <LinksUpToDate>false</LinksUpToDate>
  <CharactersWithSpaces>25049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2023-06-29T12:11:00Z</dcterms:created>
  <dcterms:modified xsi:type="dcterms:W3CDTF">2023-06-29T12:13:00Z</dcterms:modified>
</cp:coreProperties>
</file>