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755" w:rsidRPr="00A85751" w:rsidRDefault="00057755" w:rsidP="00057755">
      <w:pPr>
        <w:pStyle w:val="msonormalcxspmiddle"/>
        <w:spacing w:before="0" w:beforeAutospacing="0" w:after="0" w:afterAutospacing="0"/>
        <w:ind w:left="4678"/>
        <w:contextualSpacing/>
        <w:jc w:val="right"/>
        <w:rPr>
          <w:lang w:val="uk-UA"/>
        </w:rPr>
      </w:pPr>
      <w:r w:rsidRPr="00A85751">
        <w:rPr>
          <w:lang w:val="uk-UA"/>
        </w:rPr>
        <w:t>ЗАТВЕРДЖЕНО</w:t>
      </w:r>
    </w:p>
    <w:p w:rsidR="00057755" w:rsidRPr="00A85751" w:rsidRDefault="00057755" w:rsidP="00057755">
      <w:pPr>
        <w:pStyle w:val="msonormalcxspmiddle"/>
        <w:ind w:left="4678"/>
        <w:contextualSpacing/>
        <w:jc w:val="right"/>
        <w:rPr>
          <w:lang w:val="uk-UA"/>
        </w:rPr>
      </w:pPr>
      <w:r w:rsidRPr="00A85751">
        <w:rPr>
          <w:lang w:val="uk-UA"/>
        </w:rPr>
        <w:t>наказом Фонду державного майна України</w:t>
      </w:r>
    </w:p>
    <w:p w:rsidR="00057755" w:rsidRPr="00A85751" w:rsidRDefault="00195CC0" w:rsidP="00057755">
      <w:pPr>
        <w:pStyle w:val="msonormalcxspmiddle"/>
        <w:ind w:left="4678"/>
        <w:contextualSpacing/>
        <w:jc w:val="right"/>
        <w:rPr>
          <w:lang w:val="uk-UA"/>
        </w:rPr>
      </w:pPr>
      <w:r>
        <w:rPr>
          <w:lang w:val="uk-UA"/>
        </w:rPr>
        <w:t xml:space="preserve"> від 20</w:t>
      </w:r>
      <w:r w:rsidR="00057755" w:rsidRPr="00A85751">
        <w:rPr>
          <w:lang w:val="uk-UA"/>
        </w:rPr>
        <w:t xml:space="preserve">.07.2023 № </w:t>
      </w:r>
      <w:r>
        <w:rPr>
          <w:lang w:val="uk-UA"/>
        </w:rPr>
        <w:t>1314</w:t>
      </w:r>
    </w:p>
    <w:p w:rsidR="00904AB6" w:rsidRPr="00A85751" w:rsidRDefault="00904AB6" w:rsidP="00D82F59">
      <w:pPr>
        <w:jc w:val="center"/>
        <w:rPr>
          <w:b/>
        </w:rPr>
      </w:pPr>
    </w:p>
    <w:p w:rsidR="00D82F59" w:rsidRPr="00A85751" w:rsidRDefault="00D82F59" w:rsidP="00D82F59">
      <w:pPr>
        <w:jc w:val="center"/>
        <w:rPr>
          <w:b/>
        </w:rPr>
      </w:pPr>
      <w:r w:rsidRPr="00A85751">
        <w:rPr>
          <w:b/>
        </w:rPr>
        <w:t>До уваги акціонерів</w:t>
      </w:r>
    </w:p>
    <w:p w:rsidR="00EA3359" w:rsidRPr="00A85751" w:rsidRDefault="00EA3359" w:rsidP="00EA3359">
      <w:pPr>
        <w:jc w:val="center"/>
        <w:rPr>
          <w:b/>
          <w:lang w:val="uk-UA"/>
        </w:rPr>
      </w:pPr>
      <w:r w:rsidRPr="00A85751">
        <w:rPr>
          <w:b/>
          <w:lang w:val="uk-UA"/>
        </w:rPr>
        <w:t>Публічного акціонерного товариства «Центренерго»</w:t>
      </w:r>
    </w:p>
    <w:p w:rsidR="00EA3359" w:rsidRPr="00A85751" w:rsidRDefault="00EA3359" w:rsidP="00EA3359">
      <w:pPr>
        <w:jc w:val="center"/>
        <w:rPr>
          <w:b/>
          <w:lang w:val="uk-UA"/>
        </w:rPr>
      </w:pPr>
      <w:r w:rsidRPr="00A85751">
        <w:rPr>
          <w:b/>
          <w:lang w:val="uk-UA"/>
        </w:rPr>
        <w:t xml:space="preserve">   (код ЄДРПОУ 22927045), </w:t>
      </w:r>
    </w:p>
    <w:p w:rsidR="00EA3359" w:rsidRPr="00A85751" w:rsidRDefault="00EA3359" w:rsidP="00EA3359">
      <w:pPr>
        <w:jc w:val="center"/>
        <w:rPr>
          <w:b/>
          <w:lang w:val="uk-UA"/>
        </w:rPr>
      </w:pPr>
      <w:r w:rsidRPr="00A85751">
        <w:rPr>
          <w:b/>
          <w:lang w:val="uk-UA"/>
        </w:rPr>
        <w:t xml:space="preserve">місцезнаходження товариства: </w:t>
      </w:r>
      <w:r w:rsidRPr="00A85751">
        <w:rPr>
          <w:b/>
          <w:bCs/>
          <w:lang w:val="uk-UA"/>
        </w:rPr>
        <w:t>вул. Рудиківська, 49, селище міського типу Козин, Обухівський район, Київська область, 08711</w:t>
      </w:r>
    </w:p>
    <w:p w:rsidR="003D4455" w:rsidRPr="00A85751" w:rsidRDefault="003D4455" w:rsidP="000B4E16">
      <w:pPr>
        <w:jc w:val="center"/>
        <w:rPr>
          <w:b/>
          <w:lang w:val="uk-UA"/>
        </w:rPr>
      </w:pPr>
    </w:p>
    <w:p w:rsidR="002B0FB4" w:rsidRPr="00A85751" w:rsidRDefault="00D82F59" w:rsidP="002B0FB4">
      <w:pPr>
        <w:jc w:val="center"/>
        <w:rPr>
          <w:b/>
        </w:rPr>
      </w:pPr>
      <w:r w:rsidRPr="00A85751">
        <w:rPr>
          <w:b/>
        </w:rPr>
        <w:t xml:space="preserve">Повідомляємо Вас про </w:t>
      </w:r>
      <w:r w:rsidR="002B0FB4" w:rsidRPr="00A85751">
        <w:rPr>
          <w:b/>
          <w:lang w:val="uk-UA"/>
        </w:rPr>
        <w:t xml:space="preserve"> зміни до </w:t>
      </w:r>
      <w:r w:rsidR="00EA3359" w:rsidRPr="00A85751">
        <w:rPr>
          <w:b/>
        </w:rPr>
        <w:t>проє</w:t>
      </w:r>
      <w:r w:rsidR="002B0FB4" w:rsidRPr="00A85751">
        <w:rPr>
          <w:b/>
        </w:rPr>
        <w:t>кту порядку денного</w:t>
      </w:r>
    </w:p>
    <w:p w:rsidR="002B0FB4" w:rsidRPr="00A85751" w:rsidRDefault="002B0FB4" w:rsidP="002B0FB4">
      <w:pPr>
        <w:jc w:val="center"/>
        <w:rPr>
          <w:b/>
          <w:lang w:val="uk-UA"/>
        </w:rPr>
      </w:pPr>
      <w:r w:rsidRPr="00A85751">
        <w:rPr>
          <w:b/>
        </w:rPr>
        <w:t xml:space="preserve"> позачергових загальних зборів </w:t>
      </w:r>
      <w:r w:rsidR="00EA3359" w:rsidRPr="00A85751">
        <w:rPr>
          <w:b/>
          <w:lang w:val="uk-UA"/>
        </w:rPr>
        <w:t>акціонерів публічного</w:t>
      </w:r>
      <w:r w:rsidR="003D4455" w:rsidRPr="00A85751">
        <w:rPr>
          <w:b/>
          <w:lang w:val="uk-UA"/>
        </w:rPr>
        <w:t xml:space="preserve"> </w:t>
      </w:r>
      <w:r w:rsidR="00A70726" w:rsidRPr="00A85751">
        <w:rPr>
          <w:b/>
          <w:lang w:val="uk-UA"/>
        </w:rPr>
        <w:t xml:space="preserve">акціонерного товариства </w:t>
      </w:r>
    </w:p>
    <w:p w:rsidR="003D4455" w:rsidRPr="00A85751" w:rsidRDefault="00A70726" w:rsidP="002B0FB4">
      <w:pPr>
        <w:jc w:val="center"/>
        <w:rPr>
          <w:b/>
          <w:lang w:val="uk-UA"/>
        </w:rPr>
      </w:pPr>
      <w:r w:rsidRPr="00A85751">
        <w:rPr>
          <w:b/>
          <w:lang w:val="uk-UA"/>
        </w:rPr>
        <w:t>«</w:t>
      </w:r>
      <w:r w:rsidR="00EA3359" w:rsidRPr="00A85751">
        <w:rPr>
          <w:b/>
          <w:lang w:val="uk-UA"/>
        </w:rPr>
        <w:t>Центренерго</w:t>
      </w:r>
      <w:r w:rsidR="003D4455" w:rsidRPr="00A85751">
        <w:rPr>
          <w:b/>
          <w:lang w:val="uk-UA"/>
        </w:rPr>
        <w:t>»</w:t>
      </w:r>
      <w:r w:rsidR="002B0FB4" w:rsidRPr="00A85751">
        <w:rPr>
          <w:b/>
          <w:lang w:val="uk-UA"/>
        </w:rPr>
        <w:t xml:space="preserve">, які будуть проведені дистанційно </w:t>
      </w:r>
      <w:r w:rsidR="00EA3359" w:rsidRPr="00A85751">
        <w:rPr>
          <w:b/>
          <w:lang w:val="uk-UA"/>
        </w:rPr>
        <w:t>07 серпня 2023</w:t>
      </w:r>
      <w:r w:rsidR="002B0FB4" w:rsidRPr="00A85751">
        <w:rPr>
          <w:b/>
          <w:lang w:val="uk-UA"/>
        </w:rPr>
        <w:t xml:space="preserve"> року</w:t>
      </w:r>
    </w:p>
    <w:p w:rsidR="000B4E16" w:rsidRPr="00A85751" w:rsidRDefault="003D4455" w:rsidP="000B4E16">
      <w:pPr>
        <w:jc w:val="center"/>
        <w:rPr>
          <w:b/>
          <w:lang w:val="uk-UA"/>
        </w:rPr>
      </w:pPr>
      <w:r w:rsidRPr="00A85751">
        <w:rPr>
          <w:b/>
          <w:lang w:val="uk-UA"/>
        </w:rPr>
        <w:t xml:space="preserve"> (далі – Товариство</w:t>
      </w:r>
      <w:r w:rsidR="00A70726" w:rsidRPr="00A85751">
        <w:rPr>
          <w:b/>
          <w:lang w:val="uk-UA"/>
        </w:rPr>
        <w:t>)!</w:t>
      </w:r>
    </w:p>
    <w:p w:rsidR="00D82F59" w:rsidRPr="00A85751" w:rsidRDefault="00D82F59" w:rsidP="00A70726">
      <w:pPr>
        <w:rPr>
          <w:b/>
          <w:lang w:val="uk-UA"/>
        </w:rPr>
      </w:pPr>
    </w:p>
    <w:p w:rsidR="00521D27" w:rsidRPr="00A85751" w:rsidRDefault="00521D27" w:rsidP="00521D27">
      <w:pPr>
        <w:ind w:firstLine="708"/>
        <w:jc w:val="both"/>
        <w:rPr>
          <w:lang w:val="uk-UA"/>
        </w:rPr>
      </w:pPr>
      <w:r w:rsidRPr="00A85751">
        <w:rPr>
          <w:lang w:val="uk-UA"/>
        </w:rPr>
        <w:t xml:space="preserve">Рішення про скликання позачергових загальних зборів акціонерів Товариства та дистанційне їх проведення (далі – позачергові загальні збори) прийнято Фондом державного майна України як акціонером, який є власником 5 і більше відсотків голосуючих акцій Товариства, відповідно до вимог Закону України «Про акціонерні товариства», Порядку скликання та проведення дистанційних загальних зборів акціонерів, затвердженого </w:t>
      </w:r>
      <w:bookmarkStart w:id="0" w:name="_Hlk134107351"/>
      <w:r w:rsidRPr="00A85751">
        <w:rPr>
          <w:lang w:val="uk-UA"/>
        </w:rPr>
        <w:t>рішенням Національної комісії з цінних паперів та фондового ринку України від 06.03.2023 № 236 «Про затвердження Порядку скликання та проведення дистанційних загальних зборів акціонерів» (далі - Порядок), та рішення Національної комісії з цінних паперів та фондового ринку України 26.04.2023 № 466 «Щодо особливостей скликання та проведення позачергових загальних зборів акціонерних товариств власниками більше 50 відсотків голосуючих акцій на період дії воєнного стану у 2023 році»</w:t>
      </w:r>
      <w:bookmarkEnd w:id="0"/>
      <w:r w:rsidRPr="00A85751">
        <w:rPr>
          <w:lang w:val="uk-UA"/>
        </w:rPr>
        <w:t>.</w:t>
      </w:r>
    </w:p>
    <w:p w:rsidR="00521D27" w:rsidRPr="00A85751" w:rsidRDefault="00521D27" w:rsidP="00521D27">
      <w:pPr>
        <w:ind w:firstLine="708"/>
        <w:jc w:val="both"/>
        <w:rPr>
          <w:b/>
          <w:bCs/>
          <w:lang w:val="uk-UA"/>
        </w:rPr>
      </w:pPr>
      <w:r w:rsidRPr="00A85751">
        <w:rPr>
          <w:lang w:val="uk-UA"/>
        </w:rPr>
        <w:t xml:space="preserve">Дата проведення позачергових загальних зборів (дата завершення голосування) – </w:t>
      </w:r>
      <w:r w:rsidRPr="00A85751">
        <w:rPr>
          <w:b/>
          <w:bCs/>
          <w:lang w:val="uk-UA"/>
        </w:rPr>
        <w:t>07 серпня 2023 року.</w:t>
      </w:r>
    </w:p>
    <w:p w:rsidR="00521D27" w:rsidRPr="00A85751" w:rsidRDefault="00521D27" w:rsidP="00521D27">
      <w:pPr>
        <w:ind w:firstLine="708"/>
        <w:jc w:val="both"/>
        <w:rPr>
          <w:lang w:val="uk-UA"/>
        </w:rPr>
      </w:pPr>
      <w:r w:rsidRPr="00A85751">
        <w:rPr>
          <w:lang w:val="uk-UA"/>
        </w:rPr>
        <w:t xml:space="preserve">Дата складення переліку акціонерів, які мають право на участь у позачергових загальних зборах: </w:t>
      </w:r>
      <w:r w:rsidRPr="00A85751">
        <w:rPr>
          <w:b/>
          <w:bCs/>
          <w:lang w:val="uk-UA"/>
        </w:rPr>
        <w:t>02 серпня 2023 року</w:t>
      </w:r>
      <w:r w:rsidRPr="00A85751">
        <w:rPr>
          <w:lang w:val="uk-UA"/>
        </w:rPr>
        <w:t xml:space="preserve"> (станом на 23 годину).</w:t>
      </w:r>
    </w:p>
    <w:p w:rsidR="00521D27" w:rsidRPr="00A85751" w:rsidRDefault="00521D27" w:rsidP="00521D27">
      <w:pPr>
        <w:ind w:firstLine="708"/>
        <w:jc w:val="both"/>
        <w:rPr>
          <w:lang w:val="uk-UA"/>
        </w:rPr>
      </w:pPr>
      <w:r w:rsidRPr="00A85751">
        <w:rPr>
          <w:lang w:val="uk-UA"/>
        </w:rPr>
        <w:t xml:space="preserve">Дата розміщення бюлетенів для голосування (крім кумулятивного голосування) у вільному для акціонерів доступі: </w:t>
      </w:r>
      <w:r w:rsidRPr="00A85751">
        <w:rPr>
          <w:b/>
          <w:lang w:val="uk-UA"/>
        </w:rPr>
        <w:t>28 липня 2023</w:t>
      </w:r>
      <w:r w:rsidRPr="00A85751">
        <w:rPr>
          <w:lang w:val="uk-UA"/>
        </w:rPr>
        <w:t xml:space="preserve"> року на власному веб-сайті Фонду державного майна України (</w:t>
      </w:r>
      <w:hyperlink r:id="rId8" w:history="1">
        <w:r w:rsidRPr="00A85751">
          <w:rPr>
            <w:rStyle w:val="a3"/>
            <w:lang w:val="uk-UA"/>
          </w:rPr>
          <w:t>http://www.spfu.gov.ua</w:t>
        </w:r>
      </w:hyperlink>
      <w:r w:rsidRPr="00A85751">
        <w:rPr>
          <w:lang w:val="uk-UA"/>
        </w:rPr>
        <w:t xml:space="preserve">) у розділі     «Діяльність»/«Корпоративне управління»/«Повідомлення акціонерам» (http://www.spfu.gov.ua/ua/content/spf-management-povidomlennya-akcioneram.html). </w:t>
      </w:r>
    </w:p>
    <w:p w:rsidR="00521D27" w:rsidRPr="00A85751" w:rsidRDefault="00521D27" w:rsidP="00521D27">
      <w:pPr>
        <w:ind w:firstLine="708"/>
        <w:jc w:val="both"/>
        <w:rPr>
          <w:lang w:val="uk-UA"/>
        </w:rPr>
      </w:pPr>
      <w:r w:rsidRPr="00A85751">
        <w:rPr>
          <w:lang w:val="uk-UA"/>
        </w:rPr>
        <w:t xml:space="preserve">Дата розміщення єдиного бюлетеню для кумулятивного голосування у вільному для акціонерів доступі: </w:t>
      </w:r>
      <w:r w:rsidRPr="00A85751">
        <w:rPr>
          <w:b/>
          <w:bCs/>
          <w:lang w:val="uk-UA"/>
        </w:rPr>
        <w:t>03 серпня 2023 року</w:t>
      </w:r>
      <w:r w:rsidRPr="00A85751">
        <w:rPr>
          <w:lang w:val="uk-UA"/>
        </w:rPr>
        <w:t xml:space="preserve"> на власному веб-сайті Фонду державного майна України (</w:t>
      </w:r>
      <w:hyperlink r:id="rId9" w:history="1">
        <w:r w:rsidRPr="00A85751">
          <w:rPr>
            <w:rStyle w:val="a3"/>
            <w:lang w:val="uk-UA"/>
          </w:rPr>
          <w:t>http://www.spfu.gov.ua</w:t>
        </w:r>
      </w:hyperlink>
      <w:r w:rsidRPr="00A85751">
        <w:rPr>
          <w:lang w:val="uk-UA"/>
        </w:rPr>
        <w:t xml:space="preserve">) у розділі     «Діяльність»/«Корпоративне управління»/«Повідомлення акціонерам» (http://www.spfu.gov.ua/ua/content/spf-management-povidomlennya-akcioneram.html). </w:t>
      </w:r>
    </w:p>
    <w:p w:rsidR="00521D27" w:rsidRPr="00A85751" w:rsidRDefault="00521D27" w:rsidP="00521D27">
      <w:pPr>
        <w:ind w:firstLine="708"/>
        <w:jc w:val="both"/>
        <w:rPr>
          <w:b/>
          <w:bCs/>
          <w:lang w:val="uk-UA"/>
        </w:rPr>
      </w:pPr>
      <w:r w:rsidRPr="00A85751">
        <w:rPr>
          <w:lang w:val="uk-UA"/>
        </w:rPr>
        <w:t xml:space="preserve">Дата і час початку надсилання до депозитарної установи бюлетенів для голосування (крім кумулятивного голосування) – </w:t>
      </w:r>
      <w:r w:rsidRPr="00A85751">
        <w:rPr>
          <w:b/>
          <w:bCs/>
          <w:lang w:val="uk-UA"/>
        </w:rPr>
        <w:t>28 липня 2023 року о 09 год. 00 хвилин.</w:t>
      </w:r>
    </w:p>
    <w:p w:rsidR="00521D27" w:rsidRPr="00A85751" w:rsidRDefault="00521D27" w:rsidP="00521D27">
      <w:pPr>
        <w:ind w:firstLine="708"/>
        <w:jc w:val="both"/>
        <w:rPr>
          <w:b/>
          <w:bCs/>
          <w:lang w:val="uk-UA"/>
        </w:rPr>
      </w:pPr>
      <w:r w:rsidRPr="00A85751">
        <w:rPr>
          <w:lang w:val="uk-UA"/>
        </w:rPr>
        <w:t xml:space="preserve">Дата і час початку надсилання до депозитарної установи бюлетенів для  кумулятивного голосування – </w:t>
      </w:r>
      <w:r w:rsidRPr="00A85751">
        <w:rPr>
          <w:b/>
          <w:bCs/>
          <w:lang w:val="uk-UA"/>
        </w:rPr>
        <w:t>03 серпня 2023 року о 09 год. 00 хвилин.</w:t>
      </w:r>
    </w:p>
    <w:p w:rsidR="00521D27" w:rsidRPr="00A85751" w:rsidRDefault="00521D27" w:rsidP="00521D27">
      <w:pPr>
        <w:ind w:firstLine="708"/>
        <w:jc w:val="both"/>
        <w:rPr>
          <w:lang w:val="uk-UA"/>
        </w:rPr>
      </w:pPr>
      <w:r w:rsidRPr="00A85751">
        <w:rPr>
          <w:lang w:val="uk-UA"/>
        </w:rPr>
        <w:t xml:space="preserve">Дата і час завершення надсилання до депозитарної установи бюлетенів для голосування (крім кумулятивного голосування) та бюлетенів для  кумулятивного голосування – </w:t>
      </w:r>
      <w:r w:rsidRPr="00A85751">
        <w:rPr>
          <w:b/>
          <w:bCs/>
          <w:lang w:val="uk-UA"/>
        </w:rPr>
        <w:t>07 серпня 2023 року о 18 год 00 хвилин</w:t>
      </w:r>
      <w:r w:rsidRPr="00A85751">
        <w:rPr>
          <w:lang w:val="uk-UA"/>
        </w:rPr>
        <w:t>.</w:t>
      </w:r>
    </w:p>
    <w:p w:rsidR="00521D27" w:rsidRPr="00A85751" w:rsidRDefault="00521D27" w:rsidP="00521D27">
      <w:pPr>
        <w:ind w:firstLine="708"/>
        <w:jc w:val="both"/>
        <w:rPr>
          <w:lang w:val="uk-UA"/>
        </w:rPr>
      </w:pPr>
    </w:p>
    <w:p w:rsidR="00521D27" w:rsidRPr="00A85751" w:rsidRDefault="00521D27" w:rsidP="00521D27">
      <w:pPr>
        <w:ind w:firstLine="708"/>
        <w:jc w:val="both"/>
        <w:rPr>
          <w:bCs/>
          <w:lang w:val="uk-UA"/>
        </w:rPr>
      </w:pPr>
      <w:r w:rsidRPr="00A85751">
        <w:rPr>
          <w:bCs/>
          <w:lang w:val="uk-UA"/>
        </w:rPr>
        <w:t xml:space="preserve">Адреса сторінки на власному веб-сайті Фонду державного майна України, на якій розміщена інформація з проектами рішень щодо кожного з питань, включених до проекту порядку денного позачергових загальних зборів, повідомлення про проведення позачергових загальних зборів, а також інформація, зазначена у пункті 38 Порядку: </w:t>
      </w:r>
      <w:r w:rsidRPr="00A85751">
        <w:rPr>
          <w:lang w:val="uk-UA"/>
        </w:rPr>
        <w:t>http://www.spfu.gov.ua/ua/content/spf-management-povidomlennya-akcioneram.html</w:t>
      </w:r>
      <w:r w:rsidRPr="00A85751">
        <w:rPr>
          <w:bCs/>
          <w:lang w:val="uk-UA"/>
        </w:rPr>
        <w:t xml:space="preserve">. </w:t>
      </w:r>
    </w:p>
    <w:p w:rsidR="00B9540B" w:rsidRPr="00A85751" w:rsidRDefault="00B9540B" w:rsidP="00521D27">
      <w:pPr>
        <w:ind w:firstLine="708"/>
        <w:jc w:val="both"/>
        <w:rPr>
          <w:lang w:val="uk-UA"/>
        </w:rPr>
      </w:pPr>
      <w:r w:rsidRPr="00A85751">
        <w:rPr>
          <w:lang w:val="uk-UA"/>
        </w:rPr>
        <w:lastRenderedPageBreak/>
        <w:t xml:space="preserve">Відповідно до вимог статті 49 Закону України «Про акціонерні товариства» </w:t>
      </w:r>
      <w:r w:rsidR="008505AA" w:rsidRPr="00A85751">
        <w:rPr>
          <w:lang w:val="uk-UA"/>
        </w:rPr>
        <w:t xml:space="preserve">та Порядку акціонером Товариства внесено пропозиції </w:t>
      </w:r>
      <w:bookmarkStart w:id="1" w:name="_GoBack"/>
      <w:bookmarkEnd w:id="1"/>
      <w:r w:rsidR="008505AA" w:rsidRPr="00A85751">
        <w:rPr>
          <w:lang w:val="uk-UA"/>
        </w:rPr>
        <w:t>питань до проєкту порядку денного позачергових загальних зборів акціонерів Товариства.</w:t>
      </w:r>
    </w:p>
    <w:p w:rsidR="00521D27" w:rsidRPr="00A85751" w:rsidRDefault="00521D27" w:rsidP="00521D27">
      <w:pPr>
        <w:ind w:firstLine="708"/>
        <w:jc w:val="both"/>
        <w:rPr>
          <w:lang w:val="uk-UA"/>
        </w:rPr>
      </w:pPr>
      <w:r w:rsidRPr="00A85751">
        <w:rPr>
          <w:lang w:val="uk-UA"/>
        </w:rPr>
        <w:t xml:space="preserve">Відповідно до вимог частини 6 статті 49 Закону України «Про акціонерні товариства» та пункту 52 </w:t>
      </w:r>
      <w:r w:rsidRPr="00A85751">
        <w:rPr>
          <w:bCs/>
          <w:lang w:val="uk-UA"/>
        </w:rPr>
        <w:t>Порядку</w:t>
      </w:r>
      <w:r w:rsidRPr="00A85751">
        <w:rPr>
          <w:lang w:val="uk-UA"/>
        </w:rPr>
        <w:t xml:space="preserve"> затверджено порядок денний позачергових загальних зборів Товариства.</w:t>
      </w:r>
    </w:p>
    <w:p w:rsidR="008505AA" w:rsidRPr="00A85751" w:rsidRDefault="008505AA" w:rsidP="00AE2B69">
      <w:pPr>
        <w:jc w:val="center"/>
        <w:rPr>
          <w:b/>
          <w:lang w:val="uk-UA"/>
        </w:rPr>
      </w:pPr>
    </w:p>
    <w:p w:rsidR="00AE2B69" w:rsidRPr="00A85751" w:rsidRDefault="00AE2B69" w:rsidP="00AE2B69">
      <w:pPr>
        <w:jc w:val="center"/>
        <w:rPr>
          <w:b/>
          <w:lang w:val="uk-UA"/>
        </w:rPr>
      </w:pPr>
      <w:r w:rsidRPr="00A85751">
        <w:rPr>
          <w:b/>
          <w:lang w:val="uk-UA"/>
        </w:rPr>
        <w:t>ПОРЯД</w:t>
      </w:r>
      <w:r w:rsidR="002B0FB4" w:rsidRPr="00A85751">
        <w:rPr>
          <w:b/>
          <w:lang w:val="uk-UA"/>
        </w:rPr>
        <w:t>О</w:t>
      </w:r>
      <w:r w:rsidRPr="00A85751">
        <w:rPr>
          <w:b/>
          <w:lang w:val="uk-UA"/>
        </w:rPr>
        <w:t>К ДЕНН</w:t>
      </w:r>
      <w:r w:rsidR="002B0FB4" w:rsidRPr="00A85751">
        <w:rPr>
          <w:b/>
          <w:lang w:val="uk-UA"/>
        </w:rPr>
        <w:t>ИЙ</w:t>
      </w:r>
      <w:r w:rsidRPr="00A85751">
        <w:rPr>
          <w:b/>
          <w:lang w:val="uk-UA"/>
        </w:rPr>
        <w:t>:</w:t>
      </w:r>
    </w:p>
    <w:p w:rsidR="00462A31" w:rsidRPr="00462A31" w:rsidRDefault="00462A31" w:rsidP="00162AA7">
      <w:pPr>
        <w:widowControl w:val="0"/>
        <w:tabs>
          <w:tab w:val="left" w:pos="0"/>
          <w:tab w:val="left" w:pos="284"/>
        </w:tabs>
        <w:ind w:firstLine="709"/>
        <w:jc w:val="both"/>
        <w:rPr>
          <w:bCs/>
          <w:i/>
          <w:iCs/>
          <w:lang w:val="uk-UA" w:eastAsia="uk-UA"/>
        </w:rPr>
      </w:pPr>
      <w:r w:rsidRPr="00462A31">
        <w:rPr>
          <w:lang w:eastAsia="uk-UA"/>
        </w:rPr>
        <w:t xml:space="preserve">1. </w:t>
      </w:r>
      <w:r w:rsidRPr="00462A31">
        <w:rPr>
          <w:lang w:val="uk-UA" w:eastAsia="uk-UA"/>
        </w:rPr>
        <w:t>Внесення змін до Положення про принципи формування наглядової ради Товариства.</w:t>
      </w:r>
    </w:p>
    <w:p w:rsidR="00462A31" w:rsidRPr="00462A31" w:rsidRDefault="00462A31" w:rsidP="00462A31">
      <w:pPr>
        <w:ind w:firstLine="708"/>
        <w:jc w:val="both"/>
        <w:rPr>
          <w:lang w:val="uk-UA"/>
        </w:rPr>
      </w:pPr>
      <w:r w:rsidRPr="00462A31">
        <w:rPr>
          <w:lang w:val="uk-UA"/>
        </w:rPr>
        <w:t>2. Прийняття рішення про припинення повноважень Голови та членів Наглядової ради Товариства.</w:t>
      </w:r>
    </w:p>
    <w:p w:rsidR="00462A31" w:rsidRPr="00462A31" w:rsidRDefault="00462A31" w:rsidP="00462A31">
      <w:pPr>
        <w:ind w:firstLine="708"/>
        <w:jc w:val="both"/>
        <w:rPr>
          <w:lang w:val="uk-UA"/>
        </w:rPr>
      </w:pPr>
      <w:r w:rsidRPr="00462A31">
        <w:rPr>
          <w:lang w:val="uk-UA"/>
        </w:rPr>
        <w:t>3. Обрання членів Наглядової ради Товариства.</w:t>
      </w:r>
    </w:p>
    <w:p w:rsidR="00462A31" w:rsidRPr="00462A31" w:rsidRDefault="00462A31" w:rsidP="00462A31">
      <w:pPr>
        <w:ind w:firstLine="708"/>
        <w:jc w:val="both"/>
        <w:rPr>
          <w:lang w:val="uk-UA"/>
        </w:rPr>
      </w:pPr>
      <w:r w:rsidRPr="00462A31">
        <w:rPr>
          <w:lang w:val="uk-UA"/>
        </w:rPr>
        <w:t>4. Затвердження умов цивільно-правових договорів, що укладатимуться з членами Наглядової ради Товариства. Обрання особи, яка уповноважується на підписання договорів з членами Наглядової ради Товариства.</w:t>
      </w:r>
    </w:p>
    <w:p w:rsidR="00462A31" w:rsidRPr="00462A31" w:rsidRDefault="00462A31" w:rsidP="00462A31">
      <w:pPr>
        <w:ind w:firstLine="708"/>
        <w:jc w:val="both"/>
        <w:rPr>
          <w:lang w:val="uk-UA"/>
        </w:rPr>
      </w:pPr>
      <w:r w:rsidRPr="00462A31">
        <w:rPr>
          <w:lang w:val="uk-UA"/>
        </w:rPr>
        <w:t>5. Про затвердження звіту наглядової ради Публічного акціонерного товариства «Центренерго» за 2022 рік.</w:t>
      </w:r>
    </w:p>
    <w:p w:rsidR="00462A31" w:rsidRPr="00462A31" w:rsidRDefault="00462A31" w:rsidP="00462A31">
      <w:pPr>
        <w:ind w:firstLine="708"/>
        <w:jc w:val="both"/>
        <w:rPr>
          <w:lang w:val="uk-UA"/>
        </w:rPr>
      </w:pPr>
      <w:r w:rsidRPr="00462A31">
        <w:rPr>
          <w:lang w:val="uk-UA"/>
        </w:rPr>
        <w:t>6. Про програму діяльності виконавчого органу Публічного акціонерного товариства «Центренерго» на 2023-2024 роки.</w:t>
      </w:r>
    </w:p>
    <w:p w:rsidR="00AE2B69" w:rsidRPr="00A85751" w:rsidRDefault="00AE2B69" w:rsidP="00AE2B69">
      <w:pPr>
        <w:ind w:firstLine="708"/>
        <w:jc w:val="center"/>
        <w:rPr>
          <w:lang w:val="uk-UA"/>
        </w:rPr>
      </w:pPr>
    </w:p>
    <w:p w:rsidR="00505575" w:rsidRPr="00A85751" w:rsidRDefault="00505575" w:rsidP="00505575">
      <w:pPr>
        <w:jc w:val="both"/>
        <w:rPr>
          <w:b/>
          <w:bCs/>
          <w:spacing w:val="-5"/>
          <w:lang w:val="uk-UA"/>
        </w:rPr>
      </w:pPr>
      <w:r w:rsidRPr="00A85751">
        <w:rPr>
          <w:b/>
          <w:bCs/>
          <w:spacing w:val="-5"/>
          <w:lang w:val="uk-UA"/>
        </w:rPr>
        <w:t xml:space="preserve">                     ПРОЕКТИ  РІШЕНЬ  З  ПИТАНЬ  ПОРЯДКУ  ДЕННОГО:</w:t>
      </w:r>
    </w:p>
    <w:p w:rsidR="00AE2B69" w:rsidRPr="00A85751" w:rsidRDefault="00AE2B69" w:rsidP="00AE2B69">
      <w:pPr>
        <w:ind w:firstLine="708"/>
        <w:jc w:val="center"/>
        <w:rPr>
          <w:bCs/>
          <w:spacing w:val="-5"/>
          <w:lang w:val="uk-UA"/>
        </w:rPr>
      </w:pPr>
    </w:p>
    <w:p w:rsidR="009E0839" w:rsidRPr="00A85751" w:rsidRDefault="009E0839" w:rsidP="009E0839">
      <w:pPr>
        <w:pStyle w:val="2"/>
        <w:ind w:firstLine="708"/>
        <w:rPr>
          <w:bCs/>
          <w:i/>
          <w:iCs/>
          <w:sz w:val="24"/>
        </w:rPr>
      </w:pPr>
      <w:r w:rsidRPr="00A85751">
        <w:rPr>
          <w:b/>
          <w:sz w:val="24"/>
          <w:lang w:val="ru-RU"/>
        </w:rPr>
        <w:t xml:space="preserve">1. </w:t>
      </w:r>
      <w:r w:rsidRPr="00A85751">
        <w:rPr>
          <w:b/>
          <w:sz w:val="24"/>
        </w:rPr>
        <w:t xml:space="preserve">Внесення змін до Положення про принципи формування наглядової ради Товариства </w:t>
      </w:r>
    </w:p>
    <w:p w:rsidR="009E0839" w:rsidRPr="00A85751" w:rsidRDefault="009E0839" w:rsidP="009E0839">
      <w:pPr>
        <w:pStyle w:val="2"/>
        <w:ind w:firstLine="708"/>
        <w:rPr>
          <w:i/>
          <w:iCs/>
          <w:sz w:val="24"/>
        </w:rPr>
      </w:pPr>
      <w:r w:rsidRPr="00A85751">
        <w:rPr>
          <w:i/>
          <w:iCs/>
          <w:sz w:val="24"/>
        </w:rPr>
        <w:t>Проєкт рішення № 1:</w:t>
      </w:r>
    </w:p>
    <w:p w:rsidR="009E0839" w:rsidRPr="00A85751" w:rsidRDefault="009E0839" w:rsidP="009E0839">
      <w:pPr>
        <w:pStyle w:val="2"/>
        <w:ind w:firstLine="708"/>
        <w:rPr>
          <w:bCs/>
          <w:sz w:val="24"/>
        </w:rPr>
      </w:pPr>
      <w:r w:rsidRPr="00A85751">
        <w:rPr>
          <w:bCs/>
          <w:sz w:val="24"/>
        </w:rPr>
        <w:t>Внести зміни до Положення про принципи формування наглядової ради Публічного акціонерного товариства «Центренерго» та затвердити його в новій редакції, запропонованій Фондом державного майна України.</w:t>
      </w:r>
    </w:p>
    <w:p w:rsidR="009E0839" w:rsidRPr="00A85751" w:rsidRDefault="009E0839" w:rsidP="009E0839">
      <w:pPr>
        <w:pStyle w:val="2"/>
        <w:ind w:firstLine="708"/>
        <w:rPr>
          <w:b/>
          <w:iCs/>
          <w:sz w:val="24"/>
        </w:rPr>
      </w:pPr>
    </w:p>
    <w:p w:rsidR="009E0839" w:rsidRPr="00A85751" w:rsidRDefault="009E0839" w:rsidP="009E0839">
      <w:pPr>
        <w:pStyle w:val="2"/>
        <w:rPr>
          <w:b/>
          <w:sz w:val="24"/>
        </w:rPr>
      </w:pPr>
      <w:r w:rsidRPr="00A85751">
        <w:rPr>
          <w:b/>
          <w:sz w:val="24"/>
        </w:rPr>
        <w:t>2. Прийняття рішення про припинення повноважень Голови та членів Наглядової ради Товариства.</w:t>
      </w:r>
    </w:p>
    <w:p w:rsidR="009E0839" w:rsidRPr="00A85751" w:rsidRDefault="009E0839" w:rsidP="009E0839">
      <w:pPr>
        <w:pStyle w:val="2"/>
        <w:rPr>
          <w:i/>
          <w:sz w:val="24"/>
        </w:rPr>
      </w:pPr>
      <w:r w:rsidRPr="00A85751">
        <w:rPr>
          <w:i/>
          <w:sz w:val="24"/>
        </w:rPr>
        <w:t>Проєкт рішення № 1:</w:t>
      </w:r>
    </w:p>
    <w:p w:rsidR="009E0839" w:rsidRPr="00A85751" w:rsidRDefault="009E0839" w:rsidP="009E0839">
      <w:pPr>
        <w:pStyle w:val="2"/>
        <w:rPr>
          <w:sz w:val="24"/>
        </w:rPr>
      </w:pPr>
      <w:r w:rsidRPr="00A85751">
        <w:rPr>
          <w:sz w:val="24"/>
        </w:rPr>
        <w:t>Припинити повноваження Голови та членів Наглядової ради Товариства у повному складі.</w:t>
      </w:r>
    </w:p>
    <w:p w:rsidR="009E0839" w:rsidRPr="00A85751" w:rsidRDefault="009E0839" w:rsidP="009E0839">
      <w:pPr>
        <w:pStyle w:val="2"/>
        <w:rPr>
          <w:sz w:val="24"/>
        </w:rPr>
      </w:pPr>
    </w:p>
    <w:p w:rsidR="009E0839" w:rsidRPr="00A85751" w:rsidRDefault="009E0839" w:rsidP="009E0839">
      <w:pPr>
        <w:pStyle w:val="2"/>
        <w:rPr>
          <w:b/>
          <w:sz w:val="24"/>
        </w:rPr>
      </w:pPr>
      <w:r w:rsidRPr="00A85751">
        <w:rPr>
          <w:b/>
          <w:sz w:val="24"/>
        </w:rPr>
        <w:t>3. Обрання членів Наглядової ради Товариства.</w:t>
      </w:r>
    </w:p>
    <w:p w:rsidR="009E0839" w:rsidRPr="00A85751" w:rsidRDefault="009E0839" w:rsidP="009E0839">
      <w:pPr>
        <w:pStyle w:val="2"/>
        <w:rPr>
          <w:sz w:val="24"/>
        </w:rPr>
      </w:pPr>
      <w:r w:rsidRPr="00A85751">
        <w:rPr>
          <w:sz w:val="24"/>
        </w:rPr>
        <w:t>Пропозиції будуть надані у строки передбачені законодавством України.</w:t>
      </w:r>
    </w:p>
    <w:p w:rsidR="009E0839" w:rsidRPr="00A85751" w:rsidRDefault="009E0839" w:rsidP="009E0839">
      <w:pPr>
        <w:pStyle w:val="2"/>
        <w:rPr>
          <w:sz w:val="24"/>
        </w:rPr>
      </w:pPr>
    </w:p>
    <w:p w:rsidR="009E0839" w:rsidRPr="00A85751" w:rsidRDefault="009E0839" w:rsidP="009E0839">
      <w:pPr>
        <w:pStyle w:val="2"/>
        <w:rPr>
          <w:b/>
          <w:sz w:val="24"/>
        </w:rPr>
      </w:pPr>
      <w:r w:rsidRPr="00A85751">
        <w:rPr>
          <w:b/>
          <w:sz w:val="24"/>
        </w:rPr>
        <w:t>4. Затвердження умов цивільно-правових договорів, що укладатимуться з членами Наглядової ради Товариства. Обрання особи, яка уповноважується на підписання договорів з членами Наглядової ради Товариства.</w:t>
      </w:r>
    </w:p>
    <w:p w:rsidR="009E0839" w:rsidRPr="00A85751" w:rsidRDefault="009E0839" w:rsidP="009E0839">
      <w:pPr>
        <w:pStyle w:val="2"/>
        <w:rPr>
          <w:i/>
          <w:sz w:val="24"/>
        </w:rPr>
      </w:pPr>
      <w:r w:rsidRPr="00A85751">
        <w:rPr>
          <w:i/>
          <w:sz w:val="24"/>
        </w:rPr>
        <w:t>Проєкт рішення № 1:</w:t>
      </w:r>
    </w:p>
    <w:p w:rsidR="009E0839" w:rsidRPr="00A85751" w:rsidRDefault="009E0839" w:rsidP="009E0839">
      <w:pPr>
        <w:pStyle w:val="2"/>
        <w:rPr>
          <w:sz w:val="24"/>
        </w:rPr>
      </w:pPr>
      <w:r w:rsidRPr="00A85751">
        <w:rPr>
          <w:sz w:val="24"/>
        </w:rPr>
        <w:t xml:space="preserve">1. Затвердити умови цивільно-правових договорів, що укладатимуться з членами Наглядової ради Товариства в редакції, запропонованій Фондом державного майна України, та встановити наведений у ньому розмір винагороди членів Наглядової ради Товариства. </w:t>
      </w:r>
    </w:p>
    <w:p w:rsidR="009E0839" w:rsidRPr="00A85751" w:rsidRDefault="009E0839" w:rsidP="009E0839">
      <w:pPr>
        <w:pStyle w:val="2"/>
        <w:rPr>
          <w:sz w:val="24"/>
        </w:rPr>
      </w:pPr>
      <w:r w:rsidRPr="00A85751">
        <w:rPr>
          <w:sz w:val="24"/>
        </w:rPr>
        <w:t>2. Надати керівнику Виконавчого органу Товариства повноваження на підписання цивільно-правових договорів, які укладатимуться з членами Наглядової ради Товариства.</w:t>
      </w:r>
    </w:p>
    <w:p w:rsidR="009E0839" w:rsidRPr="00A85751" w:rsidRDefault="009E0839" w:rsidP="009E0839">
      <w:pPr>
        <w:pStyle w:val="2"/>
        <w:ind w:firstLine="708"/>
        <w:rPr>
          <w:sz w:val="24"/>
        </w:rPr>
      </w:pPr>
    </w:p>
    <w:p w:rsidR="002D0D7B" w:rsidRPr="00A85751" w:rsidRDefault="002D0D7B" w:rsidP="002D0D7B">
      <w:pPr>
        <w:pStyle w:val="2"/>
        <w:rPr>
          <w:b/>
          <w:sz w:val="24"/>
        </w:rPr>
      </w:pPr>
      <w:r w:rsidRPr="00A85751">
        <w:rPr>
          <w:b/>
          <w:sz w:val="24"/>
        </w:rPr>
        <w:t>5. Про затвердження звіту наглядової ради Публічного акціонерного товариства «Центренерго» за 2022 рік.</w:t>
      </w:r>
    </w:p>
    <w:p w:rsidR="002D0D7B" w:rsidRPr="00A85751" w:rsidRDefault="00DC5AB3" w:rsidP="002D0D7B">
      <w:pPr>
        <w:pStyle w:val="2"/>
        <w:rPr>
          <w:i/>
          <w:sz w:val="24"/>
        </w:rPr>
      </w:pPr>
      <w:r w:rsidRPr="00A85751">
        <w:rPr>
          <w:i/>
          <w:sz w:val="24"/>
        </w:rPr>
        <w:lastRenderedPageBreak/>
        <w:t>Проєкт рішення № 1:</w:t>
      </w:r>
    </w:p>
    <w:p w:rsidR="00DC5AB3" w:rsidRPr="00A85751" w:rsidRDefault="00DC5AB3" w:rsidP="002D0D7B">
      <w:pPr>
        <w:pStyle w:val="2"/>
        <w:rPr>
          <w:sz w:val="24"/>
        </w:rPr>
      </w:pPr>
      <w:r w:rsidRPr="00A85751">
        <w:rPr>
          <w:sz w:val="24"/>
        </w:rPr>
        <w:t>Затвердити звіт наглядової ради Публічного акціонерного товариства «Центренерго» за 2022 рік та перше півріччя 2023 року.</w:t>
      </w:r>
    </w:p>
    <w:p w:rsidR="00DC5AB3" w:rsidRPr="00A85751" w:rsidRDefault="00DC5AB3" w:rsidP="002D0D7B">
      <w:pPr>
        <w:pStyle w:val="2"/>
        <w:rPr>
          <w:i/>
          <w:sz w:val="24"/>
        </w:rPr>
      </w:pPr>
    </w:p>
    <w:p w:rsidR="002D0D7B" w:rsidRPr="00A85751" w:rsidRDefault="002D0D7B" w:rsidP="002D0D7B">
      <w:pPr>
        <w:pStyle w:val="2"/>
        <w:rPr>
          <w:b/>
          <w:sz w:val="24"/>
        </w:rPr>
      </w:pPr>
      <w:r w:rsidRPr="00A85751">
        <w:rPr>
          <w:b/>
          <w:sz w:val="24"/>
        </w:rPr>
        <w:t>6. Про програму діяльності виконавчого органу Публічного акціонерного товариства «Центренерго» на 2023-2024 роки.</w:t>
      </w:r>
    </w:p>
    <w:p w:rsidR="00DC5AB3" w:rsidRPr="00A85751" w:rsidRDefault="00DC5AB3" w:rsidP="00DC5AB3">
      <w:pPr>
        <w:pStyle w:val="2"/>
        <w:ind w:firstLine="708"/>
        <w:rPr>
          <w:i/>
          <w:sz w:val="24"/>
        </w:rPr>
      </w:pPr>
      <w:r w:rsidRPr="00A85751">
        <w:rPr>
          <w:i/>
          <w:sz w:val="24"/>
        </w:rPr>
        <w:t>Проєкт рішення № 1:</w:t>
      </w:r>
    </w:p>
    <w:p w:rsidR="00DC5AB3" w:rsidRPr="00A85751" w:rsidRDefault="00172B0E" w:rsidP="00DC5AB3">
      <w:pPr>
        <w:pStyle w:val="2"/>
        <w:ind w:firstLine="708"/>
        <w:rPr>
          <w:sz w:val="24"/>
        </w:rPr>
      </w:pPr>
      <w:r w:rsidRPr="00A85751">
        <w:rPr>
          <w:sz w:val="24"/>
        </w:rPr>
        <w:t>Заслухати та за результатами заслуховування затвердити програму діяльності виконавчого органу Публічного акціонерного товариства «Центренерго» на 2023-2024 роки.</w:t>
      </w:r>
    </w:p>
    <w:p w:rsidR="00D756A8" w:rsidRPr="00A85751" w:rsidRDefault="00D756A8" w:rsidP="00AF0A4C">
      <w:pPr>
        <w:pStyle w:val="2"/>
        <w:ind w:firstLine="708"/>
        <w:rPr>
          <w:sz w:val="24"/>
        </w:rPr>
      </w:pPr>
    </w:p>
    <w:p w:rsidR="00A85751" w:rsidRPr="00A85751" w:rsidRDefault="00A85751" w:rsidP="00A85751">
      <w:pPr>
        <w:pStyle w:val="2"/>
        <w:ind w:firstLine="708"/>
        <w:rPr>
          <w:bCs/>
          <w:sz w:val="24"/>
        </w:rPr>
      </w:pPr>
      <w:r w:rsidRPr="00A85751">
        <w:rPr>
          <w:bCs/>
          <w:sz w:val="24"/>
        </w:rPr>
        <w:t>Фонд державного майна України визначив взаємозв’язок між питанням № 2 і 3 та питаннями № 3 і 4 проєкту порядку денного позачергових загальних зборів, а саме неприйняття рішення з питання № 2 проєкту порядку денного позачергових загальних зборів унеможливлює підрахунок голосів та прийняття рішення з питання № 3, а  неприйняття рішення з питання № 3 проєкту порядку денного позачергових загальних зборів унеможливлює підрахунок голосів та прийняття рішення з питання № 4 проєкту порядку денного позачергових загальних зборів.</w:t>
      </w:r>
    </w:p>
    <w:p w:rsidR="00A85751" w:rsidRPr="00A85751" w:rsidRDefault="00A85751" w:rsidP="00A85751">
      <w:pPr>
        <w:pStyle w:val="2"/>
        <w:ind w:firstLine="708"/>
        <w:rPr>
          <w:bCs/>
          <w:sz w:val="24"/>
        </w:rPr>
      </w:pPr>
    </w:p>
    <w:p w:rsidR="00A85751" w:rsidRPr="00A85751" w:rsidRDefault="00A85751" w:rsidP="00A85751">
      <w:pPr>
        <w:pStyle w:val="2"/>
        <w:ind w:firstLine="708"/>
        <w:rPr>
          <w:sz w:val="24"/>
        </w:rPr>
      </w:pPr>
      <w:r w:rsidRPr="00A85751">
        <w:rPr>
          <w:sz w:val="24"/>
        </w:rPr>
        <w:t>Інформація з проєктом рішень щодо кожного з питань, включених до проєкту порядку денного позачергових загальних зборів, а також інформація, зазначена в п. 38 Порядку, розміщено на власному вебсайті Фонду державного майна України (</w:t>
      </w:r>
      <w:hyperlink r:id="rId10" w:history="1">
        <w:r w:rsidRPr="00A85751">
          <w:rPr>
            <w:rStyle w:val="a3"/>
            <w:sz w:val="24"/>
          </w:rPr>
          <w:t>http://www.spfu.gov.ua</w:t>
        </w:r>
      </w:hyperlink>
      <w:r w:rsidRPr="00A85751">
        <w:rPr>
          <w:sz w:val="24"/>
        </w:rPr>
        <w:t xml:space="preserve">) у розділі «Діяльність»/«Корпоративне управління»/«Повідомлення акціонерам» (http://www.spfu.gov.ua/ua/content/spf-management-povidomlennya-akcioneram.html. </w:t>
      </w:r>
    </w:p>
    <w:p w:rsidR="00A85751" w:rsidRPr="00A85751" w:rsidRDefault="00A85751" w:rsidP="00A85751">
      <w:pPr>
        <w:pStyle w:val="2"/>
        <w:ind w:firstLine="708"/>
        <w:rPr>
          <w:sz w:val="24"/>
        </w:rPr>
      </w:pPr>
    </w:p>
    <w:p w:rsidR="00A85751" w:rsidRPr="00A85751" w:rsidRDefault="00A85751" w:rsidP="00162AA7">
      <w:pPr>
        <w:pStyle w:val="2"/>
        <w:ind w:firstLine="708"/>
        <w:jc w:val="center"/>
        <w:rPr>
          <w:b/>
          <w:bCs/>
          <w:sz w:val="24"/>
        </w:rPr>
      </w:pPr>
      <w:r w:rsidRPr="00A85751">
        <w:rPr>
          <w:b/>
          <w:bCs/>
          <w:sz w:val="24"/>
        </w:rPr>
        <w:t>Адреса електронної пошти для направлення</w:t>
      </w:r>
    </w:p>
    <w:p w:rsidR="00A85751" w:rsidRPr="00A85751" w:rsidRDefault="00A85751" w:rsidP="00162AA7">
      <w:pPr>
        <w:pStyle w:val="2"/>
        <w:ind w:firstLine="708"/>
        <w:jc w:val="center"/>
        <w:rPr>
          <w:b/>
          <w:bCs/>
          <w:sz w:val="24"/>
        </w:rPr>
      </w:pPr>
      <w:r w:rsidRPr="00A85751">
        <w:rPr>
          <w:b/>
          <w:bCs/>
          <w:sz w:val="24"/>
        </w:rPr>
        <w:t>акціонерами запитів, запитань та пропозицій</w:t>
      </w:r>
    </w:p>
    <w:p w:rsidR="00A85751" w:rsidRPr="00A85751" w:rsidRDefault="00A85751" w:rsidP="00A85751">
      <w:pPr>
        <w:pStyle w:val="2"/>
        <w:ind w:firstLine="708"/>
        <w:rPr>
          <w:sz w:val="24"/>
        </w:rPr>
      </w:pPr>
    </w:p>
    <w:p w:rsidR="00A85751" w:rsidRPr="00A85751" w:rsidRDefault="00062E94" w:rsidP="00A85751">
      <w:pPr>
        <w:pStyle w:val="2"/>
        <w:ind w:firstLine="708"/>
        <w:rPr>
          <w:sz w:val="24"/>
        </w:rPr>
      </w:pPr>
      <w:hyperlink r:id="rId11" w:history="1">
        <w:r w:rsidR="00A85751" w:rsidRPr="00A85751">
          <w:rPr>
            <w:rStyle w:val="a3"/>
            <w:sz w:val="24"/>
          </w:rPr>
          <w:t>l.yesypenko@spfu.gov.ua</w:t>
        </w:r>
      </w:hyperlink>
      <w:r w:rsidR="00A85751" w:rsidRPr="00A85751">
        <w:rPr>
          <w:sz w:val="24"/>
        </w:rPr>
        <w:t xml:space="preserve">  - адреса електронної пошти, на яку акціонер може направити запит щодо ознайомлення з матеріалами під час підготовки до позачергових загальних зборів та/або запитання щодо порядку денного позачергових загальних зборів та/або направити пропозиції до порядку денного загальних зборів та проєктів рішень.</w:t>
      </w:r>
    </w:p>
    <w:p w:rsidR="00A85751" w:rsidRPr="00A85751" w:rsidRDefault="00A85751" w:rsidP="00A85751">
      <w:pPr>
        <w:pStyle w:val="2"/>
        <w:ind w:firstLine="708"/>
        <w:rPr>
          <w:sz w:val="24"/>
        </w:rPr>
      </w:pPr>
    </w:p>
    <w:p w:rsidR="00A85751" w:rsidRPr="00A85751" w:rsidRDefault="00A85751" w:rsidP="00162AA7">
      <w:pPr>
        <w:pStyle w:val="2"/>
        <w:ind w:firstLine="708"/>
        <w:jc w:val="center"/>
        <w:rPr>
          <w:b/>
          <w:bCs/>
          <w:sz w:val="24"/>
        </w:rPr>
      </w:pPr>
      <w:r w:rsidRPr="00A85751">
        <w:rPr>
          <w:b/>
          <w:bCs/>
          <w:sz w:val="24"/>
        </w:rPr>
        <w:t>Порядок ознайомлення акціонерів з матеріалами, з якими вони можуть</w:t>
      </w:r>
    </w:p>
    <w:p w:rsidR="00A85751" w:rsidRPr="00A85751" w:rsidRDefault="00A85751" w:rsidP="00162AA7">
      <w:pPr>
        <w:pStyle w:val="2"/>
        <w:ind w:firstLine="708"/>
        <w:jc w:val="center"/>
        <w:rPr>
          <w:b/>
          <w:bCs/>
          <w:sz w:val="24"/>
        </w:rPr>
      </w:pPr>
      <w:r w:rsidRPr="00A85751">
        <w:rPr>
          <w:b/>
          <w:bCs/>
          <w:sz w:val="24"/>
        </w:rPr>
        <w:t>ознайомитися під час підготовки до позачергових загальних зборів</w:t>
      </w:r>
    </w:p>
    <w:p w:rsidR="00A85751" w:rsidRPr="00A85751" w:rsidRDefault="00A85751" w:rsidP="00A85751">
      <w:pPr>
        <w:pStyle w:val="2"/>
        <w:ind w:firstLine="708"/>
        <w:rPr>
          <w:sz w:val="24"/>
        </w:rPr>
      </w:pPr>
    </w:p>
    <w:p w:rsidR="00A85751" w:rsidRPr="00A85751" w:rsidRDefault="00A85751" w:rsidP="00A85751">
      <w:pPr>
        <w:pStyle w:val="2"/>
        <w:ind w:firstLine="708"/>
        <w:rPr>
          <w:sz w:val="24"/>
        </w:rPr>
      </w:pPr>
      <w:r w:rsidRPr="00A85751">
        <w:rPr>
          <w:sz w:val="24"/>
        </w:rPr>
        <w:t>Від дати надсилання цього повідомлення до дати проведення позачергових загальних зборів акціонери можуть ознайомитися з документами, необхідними для прийняття рішень з питань, включених до проєкту порядку денного зборів та порядку денного шляхом направлення Товариством документів акціонеру на його запит, що надійшов засобами електронної пошти на електронну пошту, зазначену в цьому повідомленні (</w:t>
      </w:r>
      <w:hyperlink r:id="rId12" w:history="1">
        <w:r w:rsidRPr="00A85751">
          <w:rPr>
            <w:rStyle w:val="a3"/>
            <w:sz w:val="24"/>
          </w:rPr>
          <w:t>l.yesypenko@spfu.gov.ua</w:t>
        </w:r>
      </w:hyperlink>
      <w:r w:rsidRPr="00A85751">
        <w:rPr>
          <w:sz w:val="24"/>
        </w:rPr>
        <w:t xml:space="preserve"> ).</w:t>
      </w:r>
    </w:p>
    <w:p w:rsidR="00A85751" w:rsidRPr="00A85751" w:rsidRDefault="00A85751" w:rsidP="00A85751">
      <w:pPr>
        <w:pStyle w:val="2"/>
        <w:ind w:firstLine="708"/>
        <w:rPr>
          <w:sz w:val="24"/>
        </w:rPr>
      </w:pPr>
      <w:bookmarkStart w:id="2" w:name="n160"/>
      <w:bookmarkStart w:id="3" w:name="n161"/>
      <w:bookmarkEnd w:id="2"/>
      <w:bookmarkEnd w:id="3"/>
      <w:r w:rsidRPr="00A85751">
        <w:rPr>
          <w:sz w:val="24"/>
        </w:rPr>
        <w:t>Запит акціонера на ознайомлення з документами, необхідними для прийняття рішень з питань порядку денного позачергових загальних зборів, має бути підписаний кваліфікованим електронним підписом такого акціонера та/або іншим засобом електронної ідентифікації, що відповідає вимогам, визначеним Національною комісією з цінних паперів та фондового ринку (далі – НКЦПФР) та направлений на адресу електронної пошти, зазначеної у цьому повідомленні (</w:t>
      </w:r>
      <w:hyperlink r:id="rId13" w:history="1">
        <w:r w:rsidRPr="00A85751">
          <w:rPr>
            <w:rStyle w:val="a3"/>
            <w:sz w:val="24"/>
          </w:rPr>
          <w:t>l.yesypenko@spfu.gov.ua</w:t>
        </w:r>
      </w:hyperlink>
      <w:r w:rsidRPr="00A85751">
        <w:rPr>
          <w:sz w:val="24"/>
        </w:rPr>
        <w:t xml:space="preserve"> ). </w:t>
      </w:r>
    </w:p>
    <w:p w:rsidR="00A85751" w:rsidRPr="00A85751" w:rsidRDefault="00A85751" w:rsidP="00A85751">
      <w:pPr>
        <w:pStyle w:val="2"/>
        <w:ind w:firstLine="708"/>
        <w:rPr>
          <w:sz w:val="24"/>
        </w:rPr>
      </w:pPr>
      <w:r w:rsidRPr="00A85751">
        <w:rPr>
          <w:sz w:val="24"/>
        </w:rPr>
        <w:t xml:space="preserve">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w:t>
      </w:r>
      <w:r w:rsidRPr="00A85751">
        <w:rPr>
          <w:sz w:val="24"/>
        </w:rPr>
        <w:lastRenderedPageBreak/>
        <w:t>засвідченням документів кваліфікованим електронним підписом та/або іншим засобом електронної ідентифікації, що відповідає вимогам, визначеним. НКЦПФР.</w:t>
      </w:r>
    </w:p>
    <w:p w:rsidR="00A85751" w:rsidRPr="00A85751" w:rsidRDefault="00A85751" w:rsidP="00A85751">
      <w:pPr>
        <w:pStyle w:val="2"/>
        <w:ind w:firstLine="708"/>
        <w:rPr>
          <w:sz w:val="24"/>
        </w:rPr>
      </w:pPr>
      <w:bookmarkStart w:id="4" w:name="n162"/>
      <w:bookmarkEnd w:id="4"/>
      <w:r w:rsidRPr="00A85751">
        <w:rPr>
          <w:sz w:val="24"/>
        </w:rPr>
        <w:t>Кожен акціонер має право отримати, а Товариство зобов’язане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позачергових загальних зборів. У такому випадку Товариство зберігає зазначені документи в електронній формі відповідно до вимог, встановлених законодавством про електронний документообіг.</w:t>
      </w:r>
    </w:p>
    <w:p w:rsidR="00A85751" w:rsidRPr="00A85751" w:rsidRDefault="00A85751" w:rsidP="00A85751">
      <w:pPr>
        <w:pStyle w:val="2"/>
        <w:ind w:firstLine="708"/>
        <w:rPr>
          <w:sz w:val="24"/>
        </w:rPr>
      </w:pPr>
      <w:r w:rsidRPr="00A85751">
        <w:rPr>
          <w:sz w:val="24"/>
        </w:rPr>
        <w:t>Після надсилання акціонерам цього повідомлення про проведення позачергових загальних зборів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десять днів до дати проведення позачергових загальних зборів, а щодо кандидатів до складу органів Товариства - не пізніше ніж за чотири дні до дати проведення позачергових загальних зборів акціонерів.</w:t>
      </w:r>
    </w:p>
    <w:p w:rsidR="00A85751" w:rsidRPr="00A85751" w:rsidRDefault="00A85751" w:rsidP="00A85751">
      <w:pPr>
        <w:pStyle w:val="2"/>
        <w:ind w:firstLine="708"/>
        <w:rPr>
          <w:sz w:val="24"/>
        </w:rPr>
      </w:pPr>
      <w:r w:rsidRPr="00A85751">
        <w:rPr>
          <w:sz w:val="24"/>
        </w:rPr>
        <w:t>Товариство до дати проведення позачергових загальних зборів надає відповіді на письмові запитання акціонерів щодо питань, включених до проєкту порядку денного та порядку денного позачергових загальних зборів, отримані Товариством не пізніше ніж за один робочий день до дати проведення таких зборів. Відповідні запити направляються акціонерами на адресу електронної пошти, зазначену у цьому повідомленні (</w:t>
      </w:r>
      <w:hyperlink r:id="rId14" w:history="1">
        <w:r w:rsidRPr="00A85751">
          <w:rPr>
            <w:rStyle w:val="a3"/>
            <w:sz w:val="24"/>
          </w:rPr>
          <w:t>l.yesypenko@spfu.gov.ua</w:t>
        </w:r>
      </w:hyperlink>
      <w:r w:rsidRPr="00A85751">
        <w:rPr>
          <w:sz w:val="24"/>
        </w:rPr>
        <w:t xml:space="preserve"> ) із засвідченням такого запиту кваліфікованим електронним підписом та/або іншим засобом електронної ідентифікації, що відповідає вимогам, визначеним. НКЦПФР. </w:t>
      </w:r>
    </w:p>
    <w:p w:rsidR="00A85751" w:rsidRPr="00A85751" w:rsidRDefault="00A85751" w:rsidP="00A85751">
      <w:pPr>
        <w:pStyle w:val="2"/>
        <w:ind w:firstLine="708"/>
        <w:rPr>
          <w:sz w:val="24"/>
        </w:rPr>
      </w:pPr>
      <w:r w:rsidRPr="00A85751">
        <w:rPr>
          <w:sz w:val="24"/>
        </w:rPr>
        <w:t>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та/або іншим засобом електронної ідентифікації, що відповідає вимогам, визначеним. НКЦПФР. Товариство може надати одну загальну відповідь на всі запитання однакового змісту.</w:t>
      </w:r>
    </w:p>
    <w:p w:rsidR="00A85751" w:rsidRPr="00A85751" w:rsidRDefault="00A85751" w:rsidP="00A85751">
      <w:pPr>
        <w:pStyle w:val="2"/>
        <w:ind w:firstLine="708"/>
        <w:rPr>
          <w:sz w:val="24"/>
        </w:rPr>
      </w:pPr>
    </w:p>
    <w:p w:rsidR="00A85751" w:rsidRPr="00A85751" w:rsidRDefault="00A85751" w:rsidP="00162AA7">
      <w:pPr>
        <w:pStyle w:val="2"/>
        <w:ind w:firstLine="708"/>
        <w:jc w:val="center"/>
        <w:rPr>
          <w:b/>
          <w:bCs/>
          <w:sz w:val="24"/>
        </w:rPr>
      </w:pPr>
      <w:r w:rsidRPr="00A85751">
        <w:rPr>
          <w:b/>
          <w:bCs/>
          <w:sz w:val="24"/>
        </w:rPr>
        <w:t>Інформація про посадову особу Товариства, відповідальну</w:t>
      </w:r>
    </w:p>
    <w:p w:rsidR="00A85751" w:rsidRPr="00A85751" w:rsidRDefault="00A85751" w:rsidP="00162AA7">
      <w:pPr>
        <w:pStyle w:val="2"/>
        <w:ind w:firstLine="708"/>
        <w:jc w:val="center"/>
        <w:rPr>
          <w:b/>
          <w:bCs/>
          <w:sz w:val="24"/>
        </w:rPr>
      </w:pPr>
      <w:r w:rsidRPr="00A85751">
        <w:rPr>
          <w:b/>
          <w:bCs/>
          <w:sz w:val="24"/>
        </w:rPr>
        <w:t>за порядок ознайомлення акціонерів з документами</w:t>
      </w:r>
    </w:p>
    <w:p w:rsidR="00A85751" w:rsidRPr="00A85751" w:rsidRDefault="00A85751" w:rsidP="00162AA7">
      <w:pPr>
        <w:pStyle w:val="2"/>
        <w:ind w:firstLine="708"/>
        <w:jc w:val="center"/>
        <w:rPr>
          <w:sz w:val="24"/>
        </w:rPr>
      </w:pPr>
    </w:p>
    <w:p w:rsidR="00A85751" w:rsidRPr="00A85751" w:rsidRDefault="00A85751" w:rsidP="00A85751">
      <w:pPr>
        <w:pStyle w:val="2"/>
        <w:ind w:firstLine="708"/>
        <w:rPr>
          <w:b/>
          <w:sz w:val="24"/>
        </w:rPr>
      </w:pPr>
      <w:r w:rsidRPr="00A85751">
        <w:rPr>
          <w:sz w:val="24"/>
        </w:rPr>
        <w:t xml:space="preserve">Відповідальним за порядок ознайомлення акціонерів із документами, необхідними для прийняття рішень з питань проєкту порядку денного та порядку денного позачергових загальних зборів, є Єсипенко Людмила Миколаївна – заступник начальника Управління корпоративними правами підприємств енергетичної галузі – начальник відділу генеруючих підприємств Департаменту корпоративних прав держави. </w:t>
      </w:r>
      <w:r w:rsidRPr="00A85751">
        <w:rPr>
          <w:bCs/>
          <w:sz w:val="24"/>
        </w:rPr>
        <w:t xml:space="preserve">Контактний телефон: </w:t>
      </w:r>
      <w:r w:rsidRPr="00A85751">
        <w:rPr>
          <w:b/>
          <w:sz w:val="24"/>
        </w:rPr>
        <w:t xml:space="preserve">(044) 200-36-48. </w:t>
      </w:r>
    </w:p>
    <w:p w:rsidR="00A85751" w:rsidRPr="00A85751" w:rsidRDefault="00A85751" w:rsidP="00A85751">
      <w:pPr>
        <w:pStyle w:val="2"/>
        <w:ind w:firstLine="708"/>
        <w:rPr>
          <w:sz w:val="24"/>
        </w:rPr>
      </w:pPr>
    </w:p>
    <w:p w:rsidR="00A85751" w:rsidRPr="00A85751" w:rsidRDefault="00A85751" w:rsidP="00162AA7">
      <w:pPr>
        <w:pStyle w:val="2"/>
        <w:ind w:firstLine="708"/>
        <w:jc w:val="center"/>
        <w:rPr>
          <w:b/>
          <w:bCs/>
          <w:sz w:val="24"/>
        </w:rPr>
      </w:pPr>
      <w:r w:rsidRPr="00A85751">
        <w:rPr>
          <w:b/>
          <w:bCs/>
          <w:sz w:val="24"/>
        </w:rPr>
        <w:t>Інформація про права, надані акціонерам відповідно до вимог статей 27 та 28</w:t>
      </w:r>
    </w:p>
    <w:p w:rsidR="00A85751" w:rsidRPr="00A85751" w:rsidRDefault="00A85751" w:rsidP="00162AA7">
      <w:pPr>
        <w:pStyle w:val="2"/>
        <w:ind w:firstLine="708"/>
        <w:jc w:val="center"/>
        <w:rPr>
          <w:b/>
          <w:bCs/>
          <w:sz w:val="24"/>
        </w:rPr>
      </w:pPr>
      <w:r w:rsidRPr="00A85751">
        <w:rPr>
          <w:b/>
          <w:bCs/>
          <w:sz w:val="24"/>
        </w:rPr>
        <w:t>Закону України «Про акціонерні товариства», якими вони можуть користуватися після отримання цього повідомлення про проведення позачергових загальних зборів,</w:t>
      </w:r>
    </w:p>
    <w:p w:rsidR="00A85751" w:rsidRPr="00A85751" w:rsidRDefault="00A85751" w:rsidP="00162AA7">
      <w:pPr>
        <w:pStyle w:val="2"/>
        <w:ind w:firstLine="708"/>
        <w:jc w:val="center"/>
        <w:rPr>
          <w:b/>
          <w:bCs/>
          <w:sz w:val="24"/>
        </w:rPr>
      </w:pPr>
      <w:r w:rsidRPr="00A85751">
        <w:rPr>
          <w:b/>
          <w:bCs/>
          <w:sz w:val="24"/>
        </w:rPr>
        <w:t>а також строк, протягом якого такі права можуть використовуватися</w:t>
      </w:r>
    </w:p>
    <w:p w:rsidR="00A85751" w:rsidRPr="00A85751" w:rsidRDefault="00A85751" w:rsidP="00162AA7">
      <w:pPr>
        <w:pStyle w:val="2"/>
        <w:ind w:firstLine="708"/>
        <w:jc w:val="center"/>
        <w:rPr>
          <w:sz w:val="24"/>
        </w:rPr>
      </w:pPr>
    </w:p>
    <w:p w:rsidR="00A85751" w:rsidRPr="00A85751" w:rsidRDefault="00A85751" w:rsidP="00A85751">
      <w:pPr>
        <w:pStyle w:val="2"/>
        <w:ind w:firstLine="708"/>
        <w:rPr>
          <w:sz w:val="24"/>
        </w:rPr>
      </w:pPr>
      <w:r w:rsidRPr="00A85751">
        <w:rPr>
          <w:sz w:val="24"/>
        </w:rPr>
        <w:t xml:space="preserve">Акціонери до проведення позачергових загальних зборів мають право: </w:t>
      </w:r>
    </w:p>
    <w:p w:rsidR="00A85751" w:rsidRPr="00A85751" w:rsidRDefault="00A85751" w:rsidP="00A85751">
      <w:pPr>
        <w:pStyle w:val="2"/>
        <w:ind w:firstLine="708"/>
        <w:rPr>
          <w:sz w:val="24"/>
        </w:rPr>
      </w:pPr>
      <w:r w:rsidRPr="00A85751">
        <w:rPr>
          <w:sz w:val="24"/>
        </w:rPr>
        <w:t xml:space="preserve">- ознайомитися з документами (у тому числі формою бюлетенів для голосування), необхідними для прийняття рішень з питань проєкту порядку денного та порядку денного позачергових загальних зборів (які надаються безкоштовно в формі електронних документів, копій документів) шляхом направлення запиту засобами електронної пошти на електрону пошту, вказану в повідомленні; </w:t>
      </w:r>
    </w:p>
    <w:p w:rsidR="00A85751" w:rsidRPr="00A85751" w:rsidRDefault="00A85751" w:rsidP="00A85751">
      <w:pPr>
        <w:pStyle w:val="2"/>
        <w:ind w:firstLine="708"/>
        <w:rPr>
          <w:sz w:val="24"/>
        </w:rPr>
      </w:pPr>
      <w:r w:rsidRPr="00A85751">
        <w:rPr>
          <w:sz w:val="24"/>
        </w:rPr>
        <w:t xml:space="preserve">- отримати відповіді на запитання щодо питань, включених до проєкту порядку денного та порядку денного позачергових загальних зборів; </w:t>
      </w:r>
    </w:p>
    <w:p w:rsidR="00A85751" w:rsidRPr="00A85751" w:rsidRDefault="00A85751" w:rsidP="00A85751">
      <w:pPr>
        <w:pStyle w:val="2"/>
        <w:ind w:firstLine="708"/>
        <w:rPr>
          <w:sz w:val="24"/>
        </w:rPr>
      </w:pPr>
      <w:r w:rsidRPr="00A85751">
        <w:rPr>
          <w:sz w:val="24"/>
        </w:rPr>
        <w:lastRenderedPageBreak/>
        <w:t>- реалізувати своє право на управління Товариством шляхом участі у позачергових загальних зборах та голосування шляхом подання бюлетенів відповідній депозитарній установі;</w:t>
      </w:r>
    </w:p>
    <w:p w:rsidR="00A85751" w:rsidRPr="00A85751" w:rsidRDefault="00A85751" w:rsidP="00A85751">
      <w:pPr>
        <w:pStyle w:val="2"/>
        <w:ind w:firstLine="708"/>
        <w:rPr>
          <w:sz w:val="24"/>
        </w:rPr>
      </w:pPr>
      <w:r w:rsidRPr="00A85751">
        <w:rPr>
          <w:sz w:val="24"/>
        </w:rPr>
        <w:t xml:space="preserve">- видати довіреність на право участі та голосування на позачергових загальних зборах одному або декільком своїм представникам. </w:t>
      </w:r>
    </w:p>
    <w:p w:rsidR="00A85751" w:rsidRPr="00A85751" w:rsidRDefault="00A85751" w:rsidP="00A85751">
      <w:pPr>
        <w:pStyle w:val="2"/>
        <w:ind w:firstLine="708"/>
        <w:rPr>
          <w:sz w:val="24"/>
        </w:rPr>
      </w:pPr>
      <w:r w:rsidRPr="00A85751">
        <w:rPr>
          <w:sz w:val="24"/>
        </w:rPr>
        <w:t xml:space="preserve">- призначити свого представника постійно або на певний строк; </w:t>
      </w:r>
    </w:p>
    <w:p w:rsidR="00A85751" w:rsidRPr="00A85751" w:rsidRDefault="00A85751" w:rsidP="00A85751">
      <w:pPr>
        <w:pStyle w:val="2"/>
        <w:ind w:firstLine="708"/>
        <w:rPr>
          <w:sz w:val="24"/>
        </w:rPr>
      </w:pPr>
      <w:r w:rsidRPr="00A85751">
        <w:rPr>
          <w:sz w:val="24"/>
        </w:rPr>
        <w:t>- відкликати чи замінити свого представника на позачергових загальних зборах, повідомивши про це відповідну депозитарну установу, або взяти участь у позачергових загальних зборах особисто (до закінчення строку, відведеного для голосування на позачергових загальних зборах).</w:t>
      </w:r>
    </w:p>
    <w:p w:rsidR="00A85751" w:rsidRPr="00A85751" w:rsidRDefault="00A85751" w:rsidP="00A85751">
      <w:pPr>
        <w:pStyle w:val="2"/>
        <w:ind w:firstLine="708"/>
        <w:rPr>
          <w:sz w:val="24"/>
        </w:rPr>
      </w:pPr>
      <w:r w:rsidRPr="00A85751">
        <w:rPr>
          <w:sz w:val="24"/>
        </w:rPr>
        <w:t>Кожний акціонер має право внести пропозиції щодо питань, включених до проєкту порядку денного позачергових загальних зборів, а також щодо нових кандидатів до складу органів Товариства, кількість яких не може перевищувати кількісного складу кожного з органів.</w:t>
      </w:r>
    </w:p>
    <w:p w:rsidR="00A85751" w:rsidRPr="00A85751" w:rsidRDefault="00A85751" w:rsidP="00A85751">
      <w:pPr>
        <w:pStyle w:val="2"/>
        <w:ind w:firstLine="708"/>
        <w:rPr>
          <w:sz w:val="24"/>
        </w:rPr>
      </w:pPr>
      <w:bookmarkStart w:id="5" w:name="n175"/>
      <w:bookmarkStart w:id="6" w:name="n176"/>
      <w:bookmarkEnd w:id="5"/>
      <w:bookmarkEnd w:id="6"/>
      <w:r w:rsidRPr="00A85751">
        <w:rPr>
          <w:sz w:val="24"/>
        </w:rPr>
        <w:t>Пропозиції акціонерів до проєкту порядку денного позачергових загальних зборів вносяться лише шляхом внесення нових проєктів рішень з питань, включених до проєкту порядку денного, та нових питань разом з проєктами рішень з цих питань, а також шляхом включення запропонованих акціонерами кандидатів до складу органів Товариства до списку кандидатів, що виносяться на голосування на позачергових загальних зборах. Товариство не має права вносити зміни до запропонованих акціонерами питань, проєктів рішень або інформації про кандидатів до складу органів Товариства.</w:t>
      </w:r>
    </w:p>
    <w:p w:rsidR="00A85751" w:rsidRPr="00A85751" w:rsidRDefault="00A85751" w:rsidP="00A85751">
      <w:pPr>
        <w:pStyle w:val="2"/>
        <w:ind w:firstLine="708"/>
        <w:rPr>
          <w:sz w:val="24"/>
        </w:rPr>
      </w:pPr>
      <w:r w:rsidRPr="00A85751">
        <w:rPr>
          <w:sz w:val="24"/>
        </w:rPr>
        <w:t>Пропозиції вносяться не пізніше ніж за 20 днів до дати проведення позачергових загальних зборів, а щодо кандидатів до складу органів Товариства - не пізніше ніж за 7 днів до дати проведення позачергових загальних зборів.</w:t>
      </w:r>
    </w:p>
    <w:p w:rsidR="00A85751" w:rsidRPr="00A85751" w:rsidRDefault="00A85751" w:rsidP="00A85751">
      <w:pPr>
        <w:pStyle w:val="2"/>
        <w:ind w:firstLine="708"/>
        <w:rPr>
          <w:sz w:val="24"/>
        </w:rPr>
      </w:pPr>
      <w:r w:rsidRPr="00A85751">
        <w:rPr>
          <w:sz w:val="24"/>
        </w:rPr>
        <w:t>Пропозиції щодо включення нових питань до проєкту порядку денного повинні містити відповідні проєкти рішень з цих питань (крім кумулятивного голосування).</w:t>
      </w:r>
      <w:bookmarkStart w:id="7" w:name="n179"/>
      <w:bookmarkEnd w:id="7"/>
      <w:r w:rsidRPr="00A85751">
        <w:rPr>
          <w:sz w:val="24"/>
        </w:rPr>
        <w:t xml:space="preserve">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A85751" w:rsidRPr="00A85751" w:rsidRDefault="00A85751" w:rsidP="00A85751">
      <w:pPr>
        <w:pStyle w:val="2"/>
        <w:ind w:firstLine="708"/>
        <w:rPr>
          <w:sz w:val="24"/>
        </w:rPr>
      </w:pPr>
      <w:r w:rsidRPr="00A85751">
        <w:rPr>
          <w:sz w:val="24"/>
        </w:rPr>
        <w:t>Інформація, визначена у пропозиціях щодо кандидатів у члени Наглядової ради Товариства відповідно до пункту 49 Порядку обов'язково включається до бюлетеня для кумулятивного голосування навпроти прізвища відповідного кандидата.</w:t>
      </w:r>
    </w:p>
    <w:p w:rsidR="00A85751" w:rsidRPr="00A85751" w:rsidRDefault="00A85751" w:rsidP="00A85751">
      <w:pPr>
        <w:pStyle w:val="2"/>
        <w:ind w:firstLine="708"/>
        <w:rPr>
          <w:sz w:val="24"/>
        </w:rPr>
      </w:pPr>
      <w:r w:rsidRPr="00A85751">
        <w:rPr>
          <w:sz w:val="24"/>
        </w:rPr>
        <w:t xml:space="preserve">Пропозиція до проєкту порядку денного позачергових загальних зборів направляється із зазначенням реквізитів акціонера, який її вносить, кількості та типу належних йому акцій, змісту пропозиції, що може включати нові питання до проєкту порядку денного та/або нові проєкти рішень, а також кількості та типу акцій, що належать кандидату, який пропонується таким акціонером до складу органів Товариства. Реквізитами акціонера (представника акціонера) є ім’я фізичної особи або найменування юридичної особи, які визначаються відповідно до вимог </w:t>
      </w:r>
      <w:hyperlink r:id="rId15" w:tgtFrame="_blank" w:history="1">
        <w:r w:rsidRPr="00A85751">
          <w:rPr>
            <w:rStyle w:val="a3"/>
            <w:sz w:val="24"/>
          </w:rPr>
          <w:t>Цивільного кодексу України</w:t>
        </w:r>
      </w:hyperlink>
      <w:r w:rsidRPr="00A85751">
        <w:rPr>
          <w:sz w:val="24"/>
        </w:rPr>
        <w:t>, або зазначення, що акціонером є держава або територіальна громада (із зазначенням назви), ідентифікаційний код юридичної особи згідно з Єдиним державним реєстром юридичних осіб, фізичних осіб - підприємців та громадських формувань, у тому числі уповноваженого органу на управління державним або комунальним майном, код згідно з Єдиним державним реєстром інститутів спільного інвестування (за наявності) або номер реєстрації у торговому, судовому або банківському реєстрі - для юридичних осіб, зареєстрованих за межами України), назва, серія (за наявності), номер, дата видачі документа, що посвідчує фізичну особу та реєстраційний номер облікової картки платника податків (за наявності)</w:t>
      </w:r>
    </w:p>
    <w:p w:rsidR="00A85751" w:rsidRPr="00A85751" w:rsidRDefault="00A85751" w:rsidP="00A85751">
      <w:pPr>
        <w:pStyle w:val="2"/>
        <w:ind w:firstLine="708"/>
        <w:rPr>
          <w:sz w:val="24"/>
        </w:rPr>
      </w:pPr>
      <w:bookmarkStart w:id="8" w:name="n182"/>
      <w:bookmarkEnd w:id="8"/>
      <w:r w:rsidRPr="00A85751">
        <w:rPr>
          <w:sz w:val="24"/>
        </w:rPr>
        <w:t xml:space="preserve">Пропозиція до проєкту порядку денного позачергових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(та/або іншим засобом електронної </w:t>
      </w:r>
      <w:r w:rsidRPr="00A85751">
        <w:rPr>
          <w:sz w:val="24"/>
        </w:rPr>
        <w:lastRenderedPageBreak/>
        <w:t>ідентифікації, що відповідає вимогам, визначеним. НКЦПФР) на адресу електронної пошти, зазначену в цьому повідомленні (</w:t>
      </w:r>
      <w:hyperlink r:id="rId16" w:history="1">
        <w:r w:rsidRPr="00A85751">
          <w:rPr>
            <w:rStyle w:val="a3"/>
            <w:sz w:val="24"/>
          </w:rPr>
          <w:t>l.yesypenko@spfu.gov.ua</w:t>
        </w:r>
      </w:hyperlink>
      <w:r w:rsidRPr="00A85751">
        <w:rPr>
          <w:sz w:val="24"/>
          <w:u w:val="single"/>
        </w:rPr>
        <w:t xml:space="preserve"> </w:t>
      </w:r>
      <w:r w:rsidRPr="00A85751">
        <w:rPr>
          <w:sz w:val="24"/>
        </w:rPr>
        <w:t>).</w:t>
      </w:r>
    </w:p>
    <w:p w:rsidR="00A85751" w:rsidRPr="00A85751" w:rsidRDefault="00A85751" w:rsidP="00A85751">
      <w:pPr>
        <w:pStyle w:val="2"/>
        <w:ind w:firstLine="708"/>
        <w:rPr>
          <w:sz w:val="24"/>
        </w:rPr>
      </w:pPr>
      <w:bookmarkStart w:id="9" w:name="n184"/>
      <w:bookmarkEnd w:id="9"/>
      <w:r w:rsidRPr="00A85751">
        <w:rPr>
          <w:sz w:val="24"/>
        </w:rPr>
        <w:t>Пропозиція акціонера до проєкту порядку денного позачергових загальних зборів та мотивоване рішення про відмову у включенні пропозиції надсилаються акціонеру в письмовій формі тим самим способом, що було використано акціонером для подання пропозиції.</w:t>
      </w:r>
    </w:p>
    <w:p w:rsidR="00A85751" w:rsidRPr="00A85751" w:rsidRDefault="00A85751" w:rsidP="00A85751">
      <w:pPr>
        <w:pStyle w:val="2"/>
        <w:ind w:firstLine="708"/>
        <w:rPr>
          <w:sz w:val="24"/>
        </w:rPr>
      </w:pPr>
      <w:r w:rsidRPr="00A85751">
        <w:rPr>
          <w:sz w:val="24"/>
        </w:rPr>
        <w:t>Пропозиції акціонерів (акціонера), які сукупно є власниками 5 або більше відсотків акцій, підлягають обов'язковому включенню до проєкту порядку денного позачергових загальних зборів. У такому разі рішення особи, яка скликає позачергові збори акціонерів Товариства про включення питання до проєкту порядку денного не вимагається, а пропозиція вважається включеною до проєкту порядку денного, якщо вона подана з дотриманням вимог п. 56 Порядку.</w:t>
      </w:r>
    </w:p>
    <w:p w:rsidR="00A85751" w:rsidRPr="00A85751" w:rsidRDefault="00A85751" w:rsidP="00A85751">
      <w:pPr>
        <w:pStyle w:val="2"/>
        <w:ind w:firstLine="708"/>
        <w:rPr>
          <w:sz w:val="24"/>
        </w:rPr>
      </w:pPr>
      <w:bookmarkStart w:id="10" w:name="n188"/>
      <w:bookmarkStart w:id="11" w:name="n189"/>
      <w:bookmarkStart w:id="12" w:name="n190"/>
      <w:bookmarkStart w:id="13" w:name="n193"/>
      <w:bookmarkStart w:id="14" w:name="n194"/>
      <w:bookmarkStart w:id="15" w:name="n195"/>
      <w:bookmarkEnd w:id="10"/>
      <w:bookmarkEnd w:id="11"/>
      <w:bookmarkEnd w:id="12"/>
      <w:bookmarkEnd w:id="13"/>
      <w:bookmarkEnd w:id="14"/>
      <w:bookmarkEnd w:id="15"/>
    </w:p>
    <w:p w:rsidR="00A85751" w:rsidRPr="00A85751" w:rsidRDefault="00A85751" w:rsidP="00162AA7">
      <w:pPr>
        <w:pStyle w:val="2"/>
        <w:ind w:firstLine="708"/>
        <w:jc w:val="center"/>
        <w:rPr>
          <w:b/>
          <w:bCs/>
          <w:sz w:val="24"/>
        </w:rPr>
      </w:pPr>
      <w:r w:rsidRPr="00A85751">
        <w:rPr>
          <w:b/>
          <w:bCs/>
          <w:sz w:val="24"/>
        </w:rPr>
        <w:t>Порядок участі та голосування на дистанційних позачергових</w:t>
      </w:r>
    </w:p>
    <w:p w:rsidR="00A85751" w:rsidRPr="00A85751" w:rsidRDefault="00A85751" w:rsidP="00162AA7">
      <w:pPr>
        <w:pStyle w:val="2"/>
        <w:ind w:firstLine="708"/>
        <w:jc w:val="center"/>
        <w:rPr>
          <w:b/>
          <w:bCs/>
          <w:sz w:val="24"/>
        </w:rPr>
      </w:pPr>
      <w:r w:rsidRPr="00A85751">
        <w:rPr>
          <w:b/>
          <w:bCs/>
          <w:sz w:val="24"/>
        </w:rPr>
        <w:t>загальних зборах, у тому числі порядок участі за довіреністю</w:t>
      </w:r>
    </w:p>
    <w:p w:rsidR="00A85751" w:rsidRPr="00A85751" w:rsidRDefault="00A85751" w:rsidP="00162AA7">
      <w:pPr>
        <w:pStyle w:val="2"/>
        <w:ind w:firstLine="708"/>
        <w:jc w:val="center"/>
        <w:rPr>
          <w:sz w:val="24"/>
        </w:rPr>
      </w:pPr>
    </w:p>
    <w:p w:rsidR="00A85751" w:rsidRPr="00A85751" w:rsidRDefault="00A85751" w:rsidP="00A85751">
      <w:pPr>
        <w:pStyle w:val="2"/>
        <w:ind w:firstLine="708"/>
        <w:rPr>
          <w:sz w:val="24"/>
        </w:rPr>
      </w:pPr>
      <w:r w:rsidRPr="00A85751">
        <w:rPr>
          <w:sz w:val="24"/>
        </w:rPr>
        <w:t xml:space="preserve">Представником акціонера на позачергових загальних зборах може бути фізична особа або уповноважена особа юридичної особи, а також уповноважена особа держави чи територіальної громади. </w:t>
      </w:r>
    </w:p>
    <w:p w:rsidR="00A85751" w:rsidRPr="00A85751" w:rsidRDefault="00A85751" w:rsidP="00A85751">
      <w:pPr>
        <w:pStyle w:val="2"/>
        <w:ind w:firstLine="708"/>
        <w:rPr>
          <w:sz w:val="24"/>
        </w:rPr>
      </w:pPr>
      <w:r w:rsidRPr="00A85751">
        <w:rPr>
          <w:sz w:val="24"/>
        </w:rPr>
        <w:t xml:space="preserve">Посадові особи органів Товариства та їх афілійовані особи не можуть бути представниками інших акціонерів Товариства на позачергових загальних зборах. </w:t>
      </w:r>
    </w:p>
    <w:p w:rsidR="00A85751" w:rsidRPr="00A85751" w:rsidRDefault="00A85751" w:rsidP="00A85751">
      <w:pPr>
        <w:pStyle w:val="2"/>
        <w:ind w:firstLine="708"/>
        <w:rPr>
          <w:sz w:val="24"/>
        </w:rPr>
      </w:pPr>
      <w:r w:rsidRPr="00A85751">
        <w:rPr>
          <w:sz w:val="24"/>
        </w:rPr>
        <w:t xml:space="preserve">Представником акціонера – фізичної чи юридичної особи на позачергових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rsidR="00A85751" w:rsidRPr="00A85751" w:rsidRDefault="00A85751" w:rsidP="00A85751">
      <w:pPr>
        <w:pStyle w:val="2"/>
        <w:ind w:firstLine="708"/>
        <w:rPr>
          <w:sz w:val="24"/>
        </w:rPr>
      </w:pPr>
      <w:r w:rsidRPr="00A85751">
        <w:rPr>
          <w:sz w:val="24"/>
        </w:rPr>
        <w:t xml:space="preserve">Акціонер має право призначити свого представника безстроково або на певний строк. </w:t>
      </w:r>
    </w:p>
    <w:p w:rsidR="00A85751" w:rsidRPr="00A85751" w:rsidRDefault="00A85751" w:rsidP="00A85751">
      <w:pPr>
        <w:pStyle w:val="2"/>
        <w:ind w:firstLine="708"/>
        <w:rPr>
          <w:sz w:val="24"/>
        </w:rPr>
      </w:pPr>
      <w:r w:rsidRPr="00A85751">
        <w:rPr>
          <w:sz w:val="24"/>
        </w:rPr>
        <w:t xml:space="preserve">Довіреність на право участі та голосування на позачергових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п. 62 Порядку. Довіреність на право участі та голосування на позачергових загальних зборах від імені юридичної особи видається її органом або іншою особою, уповноваженою на це її установчими документами. </w:t>
      </w:r>
    </w:p>
    <w:p w:rsidR="00A85751" w:rsidRPr="00A85751" w:rsidRDefault="00A85751" w:rsidP="00A85751">
      <w:pPr>
        <w:pStyle w:val="2"/>
        <w:ind w:firstLine="708"/>
        <w:rPr>
          <w:sz w:val="24"/>
        </w:rPr>
      </w:pPr>
      <w:r w:rsidRPr="00A85751">
        <w:rPr>
          <w:sz w:val="24"/>
        </w:rPr>
        <w:t>Представник акціонера може отримувати від нього перелік питань порядку денного позачергових загальних зборів з інструкцією щодо голосування з цих питань (завдання на щодо голосування), яка є невід'ємною частиною довіреності на право участі та голосування на позачергових загальних зборах. Під час голосування на позачергових загальних зборах представник повинен голосувати відповідно до завдання щодо голосування. Якщо представник акціонера не має завдання щодо голосування, він здійснює голосування на позачергових загальних зборах на свій розсуд.</w:t>
      </w:r>
    </w:p>
    <w:p w:rsidR="00A85751" w:rsidRPr="00A85751" w:rsidRDefault="00A85751" w:rsidP="00A85751">
      <w:pPr>
        <w:pStyle w:val="2"/>
        <w:ind w:firstLine="708"/>
        <w:rPr>
          <w:sz w:val="24"/>
        </w:rPr>
      </w:pPr>
      <w:r w:rsidRPr="00A85751">
        <w:rPr>
          <w:sz w:val="24"/>
        </w:rPr>
        <w:t xml:space="preserve">Акціонер має право видати довіреність на право участі та голосування на позачергових загальних зборах декільком своїм представникам. </w:t>
      </w:r>
    </w:p>
    <w:p w:rsidR="00A85751" w:rsidRPr="00A85751" w:rsidRDefault="00A85751" w:rsidP="00A85751">
      <w:pPr>
        <w:pStyle w:val="2"/>
        <w:ind w:firstLine="708"/>
        <w:rPr>
          <w:sz w:val="24"/>
        </w:rPr>
      </w:pPr>
      <w:r w:rsidRPr="00A85751">
        <w:rPr>
          <w:sz w:val="24"/>
        </w:rPr>
        <w:t xml:space="preserve">Якщо для участі в позачергових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позачергових загальних зборах допускається той представник, який надав бюлетень першим. </w:t>
      </w:r>
    </w:p>
    <w:p w:rsidR="00A85751" w:rsidRPr="00A85751" w:rsidRDefault="00A85751" w:rsidP="00A85751">
      <w:pPr>
        <w:pStyle w:val="2"/>
        <w:ind w:firstLine="708"/>
        <w:rPr>
          <w:sz w:val="24"/>
        </w:rPr>
      </w:pPr>
      <w:r w:rsidRPr="00A85751">
        <w:rPr>
          <w:sz w:val="24"/>
        </w:rPr>
        <w:t xml:space="preserve">Видача довіреності на право участі та голосування на позачергових загальних зборах не виключає право участі на цих позачергових загальних зборах акціонера, який видав довіреність, замість свого представника. </w:t>
      </w:r>
    </w:p>
    <w:p w:rsidR="00A85751" w:rsidRPr="00A85751" w:rsidRDefault="00A85751" w:rsidP="00A85751">
      <w:pPr>
        <w:pStyle w:val="2"/>
        <w:ind w:firstLine="708"/>
        <w:rPr>
          <w:sz w:val="24"/>
        </w:rPr>
      </w:pPr>
      <w:r w:rsidRPr="00A85751">
        <w:rPr>
          <w:sz w:val="24"/>
        </w:rPr>
        <w:t xml:space="preserve">Акціонер має право у будь-який час до закінчення строку, відведеного для голосування на позачергових загальних зборах відкликати чи замінити свого представника на позачергових загальних зборах, повідомивши про це Товариство та депозитарну установу, яка обслуговує рахунок в цінних паперах такого акціонера, на якому </w:t>
      </w:r>
      <w:r w:rsidRPr="00A85751">
        <w:rPr>
          <w:sz w:val="24"/>
        </w:rPr>
        <w:lastRenderedPageBreak/>
        <w:t xml:space="preserve">обліковуються належні акціонеру акції Товариства, або взяти участь у позачергових загальних зборах особисто. </w:t>
      </w:r>
    </w:p>
    <w:p w:rsidR="00A85751" w:rsidRPr="00A85751" w:rsidRDefault="00A85751" w:rsidP="00A85751">
      <w:pPr>
        <w:pStyle w:val="2"/>
        <w:ind w:firstLine="708"/>
        <w:rPr>
          <w:sz w:val="24"/>
        </w:rPr>
      </w:pPr>
      <w:r w:rsidRPr="00A85751">
        <w:rPr>
          <w:sz w:val="24"/>
        </w:rPr>
        <w:t>Особа, яку акціонер має намір уповноважити на участь у позачергових загальних зборах (далі - потенційний представник), повинна завчасно повідомити такого акціонера про наявність у неї конфлікту інтересів, пов'язаного з реалізацією права голосу, та надати інформацію, передбачену пунктом 64 Порядку.</w:t>
      </w:r>
    </w:p>
    <w:p w:rsidR="00A85751" w:rsidRPr="00A85751" w:rsidRDefault="00A85751" w:rsidP="00A85751">
      <w:pPr>
        <w:pStyle w:val="2"/>
        <w:ind w:firstLine="708"/>
        <w:rPr>
          <w:sz w:val="24"/>
        </w:rPr>
      </w:pPr>
      <w:r w:rsidRPr="00A85751">
        <w:rPr>
          <w:sz w:val="24"/>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rsidR="00A85751" w:rsidRPr="00A85751" w:rsidRDefault="00A85751" w:rsidP="00A85751">
      <w:pPr>
        <w:pStyle w:val="2"/>
        <w:ind w:firstLine="708"/>
        <w:rPr>
          <w:sz w:val="24"/>
        </w:rPr>
      </w:pPr>
      <w:r w:rsidRPr="00A85751">
        <w:rPr>
          <w:sz w:val="24"/>
        </w:rPr>
        <w:t xml:space="preserve">Кожен акціонер має право реалізувати своє право на управління Товариством шляхом участі у позачергових загальних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складання переліку акціонерів, які мають право на участь у позачергових загальних зборах, а саме на </w:t>
      </w:r>
      <w:r w:rsidRPr="00A85751">
        <w:rPr>
          <w:b/>
          <w:bCs/>
          <w:sz w:val="24"/>
        </w:rPr>
        <w:t>02 серпня 2023 року</w:t>
      </w:r>
      <w:r w:rsidRPr="00A85751">
        <w:rPr>
          <w:sz w:val="24"/>
        </w:rPr>
        <w:t xml:space="preserve"> (станом на 23 годину).</w:t>
      </w:r>
    </w:p>
    <w:p w:rsidR="00A85751" w:rsidRPr="00A85751" w:rsidRDefault="00A85751" w:rsidP="00A85751">
      <w:pPr>
        <w:pStyle w:val="2"/>
        <w:ind w:firstLine="708"/>
        <w:rPr>
          <w:sz w:val="24"/>
        </w:rPr>
      </w:pPr>
      <w:bookmarkStart w:id="16" w:name="n203"/>
      <w:bookmarkStart w:id="17" w:name="n204"/>
      <w:bookmarkStart w:id="18" w:name="n213"/>
      <w:bookmarkEnd w:id="16"/>
      <w:bookmarkEnd w:id="17"/>
      <w:bookmarkEnd w:id="18"/>
      <w:r w:rsidRPr="00A85751">
        <w:rPr>
          <w:sz w:val="24"/>
        </w:rPr>
        <w:t>Голосування на позачергових загальних зборах проводиться з усіх питань порядку денного. На них не може бути оголошено перерву або змінено послідовність розгляду питань порядку денного.</w:t>
      </w:r>
    </w:p>
    <w:p w:rsidR="00A85751" w:rsidRPr="00A85751" w:rsidRDefault="00A85751" w:rsidP="00A85751">
      <w:pPr>
        <w:pStyle w:val="2"/>
        <w:ind w:firstLine="708"/>
        <w:rPr>
          <w:sz w:val="24"/>
        </w:rPr>
      </w:pPr>
      <w:r w:rsidRPr="00A85751">
        <w:rPr>
          <w:sz w:val="24"/>
        </w:rPr>
        <w:t>Обрання членів Наглядової ради Товариства здійснюється в порядку кумулятивного голосування, яке</w:t>
      </w:r>
      <w:bookmarkStart w:id="19" w:name="n256"/>
      <w:bookmarkEnd w:id="19"/>
      <w:r w:rsidRPr="00A85751">
        <w:rPr>
          <w:sz w:val="24"/>
        </w:rPr>
        <w:t xml:space="preserve"> проводиться щодо всіх кандидатів одночасно.</w:t>
      </w:r>
      <w:bookmarkStart w:id="20" w:name="n257"/>
      <w:bookmarkEnd w:id="20"/>
      <w:r w:rsidRPr="00A85751">
        <w:rPr>
          <w:sz w:val="24"/>
        </w:rPr>
        <w:t xml:space="preserve"> </w:t>
      </w:r>
    </w:p>
    <w:p w:rsidR="00A85751" w:rsidRPr="00A85751" w:rsidRDefault="00A85751" w:rsidP="00A85751">
      <w:pPr>
        <w:pStyle w:val="2"/>
        <w:ind w:firstLine="708"/>
        <w:rPr>
          <w:sz w:val="24"/>
        </w:rPr>
      </w:pPr>
      <w:bookmarkStart w:id="21" w:name="n258"/>
      <w:bookmarkEnd w:id="21"/>
      <w:r w:rsidRPr="00A85751">
        <w:rPr>
          <w:sz w:val="24"/>
        </w:rPr>
        <w:t>Голосування з питань порядку денного проводиться виключно з використанням бюлетенів для голосування – бюлетеня для голосування (крім кумулятивного голосування) (щодо всіх питань, крім питання обрання членів Наглядової ради Товариства) та бюлетеня для кумулятивного голосування (з питання обрання членів Наглядової ради Товариства).</w:t>
      </w:r>
    </w:p>
    <w:p w:rsidR="00A85751" w:rsidRPr="00A85751" w:rsidRDefault="00A85751" w:rsidP="00A85751">
      <w:pPr>
        <w:pStyle w:val="2"/>
        <w:ind w:firstLine="708"/>
        <w:rPr>
          <w:sz w:val="24"/>
        </w:rPr>
      </w:pPr>
      <w:r w:rsidRPr="00A85751">
        <w:rPr>
          <w:sz w:val="24"/>
        </w:rPr>
        <w:t>Датою початку голосування акціонерів з питань порядку денного є дата розміщення бюлетеню для голосування (крім кумулятивного бюлетеню) у вільному для акціонерів доступі (26 липня 2023 року) на власному веб-сайті Фонду державного майна України (</w:t>
      </w:r>
      <w:hyperlink r:id="rId17" w:history="1">
        <w:r w:rsidRPr="00A85751">
          <w:rPr>
            <w:rStyle w:val="a3"/>
            <w:sz w:val="24"/>
          </w:rPr>
          <w:t>http://www.spfu.gov.ua</w:t>
        </w:r>
      </w:hyperlink>
      <w:r w:rsidRPr="00A85751">
        <w:rPr>
          <w:sz w:val="24"/>
        </w:rPr>
        <w:t xml:space="preserve">) у розділі     «Діяльність»/«Корпоративне управління»/«Повідомлення акціонерам» (http://www.spfu.gov.ua/ua/content/spf-management-povidomlennya-akcioneram.html). </w:t>
      </w:r>
    </w:p>
    <w:p w:rsidR="00A85751" w:rsidRPr="00A85751" w:rsidRDefault="00A85751" w:rsidP="00A85751">
      <w:pPr>
        <w:pStyle w:val="2"/>
        <w:ind w:firstLine="708"/>
        <w:rPr>
          <w:sz w:val="24"/>
        </w:rPr>
      </w:pPr>
      <w:r w:rsidRPr="00A85751">
        <w:rPr>
          <w:sz w:val="24"/>
        </w:rPr>
        <w:t xml:space="preserve">Датою завершення голосування акціонерів є дата проведення позачергових загальних зборів – </w:t>
      </w:r>
      <w:r w:rsidRPr="00A85751">
        <w:rPr>
          <w:b/>
          <w:bCs/>
          <w:sz w:val="24"/>
        </w:rPr>
        <w:t>07 серпня 2023 року</w:t>
      </w:r>
      <w:r w:rsidRPr="00A85751">
        <w:rPr>
          <w:sz w:val="24"/>
        </w:rPr>
        <w:t>. Бюлетені для голосування на позачергових загальних зборів приймаються виключно до</w:t>
      </w:r>
      <w:r w:rsidRPr="00A85751">
        <w:rPr>
          <w:b/>
          <w:sz w:val="24"/>
        </w:rPr>
        <w:t xml:space="preserve"> 18 години 00 хвилин </w:t>
      </w:r>
      <w:r w:rsidRPr="00A85751">
        <w:rPr>
          <w:sz w:val="24"/>
        </w:rPr>
        <w:t>дати завершення голосування.</w:t>
      </w:r>
    </w:p>
    <w:p w:rsidR="00A85751" w:rsidRPr="00A85751" w:rsidRDefault="00A85751" w:rsidP="00A85751">
      <w:pPr>
        <w:pStyle w:val="2"/>
        <w:ind w:firstLine="708"/>
        <w:rPr>
          <w:sz w:val="24"/>
        </w:rPr>
      </w:pPr>
    </w:p>
    <w:p w:rsidR="00A85751" w:rsidRPr="00A85751" w:rsidRDefault="00A85751" w:rsidP="00162AA7">
      <w:pPr>
        <w:pStyle w:val="2"/>
        <w:ind w:firstLine="708"/>
        <w:jc w:val="center"/>
        <w:rPr>
          <w:b/>
          <w:bCs/>
          <w:sz w:val="24"/>
        </w:rPr>
      </w:pPr>
      <w:r w:rsidRPr="00A85751">
        <w:rPr>
          <w:b/>
          <w:bCs/>
          <w:sz w:val="24"/>
        </w:rPr>
        <w:t>Порядок підписання та направлення бюлетенів для голосування</w:t>
      </w:r>
    </w:p>
    <w:p w:rsidR="00A85751" w:rsidRPr="00A85751" w:rsidRDefault="00A85751" w:rsidP="00A85751">
      <w:pPr>
        <w:pStyle w:val="2"/>
        <w:ind w:firstLine="708"/>
        <w:rPr>
          <w:sz w:val="24"/>
        </w:rPr>
      </w:pPr>
    </w:p>
    <w:p w:rsidR="00A85751" w:rsidRPr="00A85751" w:rsidRDefault="00A85751" w:rsidP="00A85751">
      <w:pPr>
        <w:pStyle w:val="2"/>
        <w:ind w:firstLine="708"/>
        <w:rPr>
          <w:sz w:val="24"/>
        </w:rPr>
      </w:pPr>
      <w:r w:rsidRPr="00A85751">
        <w:rPr>
          <w:sz w:val="24"/>
        </w:rPr>
        <w:t>Бюлетень для голосування на позачергових загальних зборів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НКЦПФР.</w:t>
      </w:r>
    </w:p>
    <w:p w:rsidR="00A85751" w:rsidRPr="00A85751" w:rsidRDefault="00A85751" w:rsidP="00A85751">
      <w:pPr>
        <w:pStyle w:val="2"/>
        <w:ind w:firstLine="708"/>
        <w:rPr>
          <w:sz w:val="24"/>
        </w:rPr>
      </w:pPr>
      <w:bookmarkStart w:id="22" w:name="n428"/>
      <w:bookmarkStart w:id="23" w:name="n306"/>
      <w:bookmarkStart w:id="24" w:name="n293"/>
      <w:bookmarkEnd w:id="22"/>
      <w:bookmarkEnd w:id="23"/>
      <w:bookmarkEnd w:id="24"/>
      <w:r w:rsidRPr="00A85751">
        <w:rPr>
          <w:sz w:val="24"/>
        </w:rPr>
        <w:t>Бюлетень, що був отриманий депозитарною установою після завершення часу, відведеного на голосування (</w:t>
      </w:r>
      <w:r w:rsidRPr="00A85751">
        <w:rPr>
          <w:b/>
          <w:bCs/>
          <w:sz w:val="24"/>
        </w:rPr>
        <w:t>після 18 години 00 хвилин 07 серпня 2023 року</w:t>
      </w:r>
      <w:r w:rsidRPr="00A85751">
        <w:rPr>
          <w:sz w:val="24"/>
        </w:rPr>
        <w:t>), вважається таким, що не поданий.</w:t>
      </w:r>
    </w:p>
    <w:p w:rsidR="00A85751" w:rsidRPr="00A85751" w:rsidRDefault="00A85751" w:rsidP="00A85751">
      <w:pPr>
        <w:pStyle w:val="2"/>
        <w:ind w:firstLine="708"/>
        <w:rPr>
          <w:sz w:val="24"/>
        </w:rPr>
      </w:pPr>
      <w:r w:rsidRPr="00A85751">
        <w:rPr>
          <w:sz w:val="24"/>
        </w:rPr>
        <w:t>Бюлетень для голосування, визнається недійсним у разі, якщо:</w:t>
      </w:r>
    </w:p>
    <w:p w:rsidR="00A85751" w:rsidRPr="00A85751" w:rsidRDefault="00A85751" w:rsidP="00A85751">
      <w:pPr>
        <w:pStyle w:val="2"/>
        <w:ind w:firstLine="708"/>
        <w:rPr>
          <w:sz w:val="24"/>
        </w:rPr>
      </w:pPr>
      <w:bookmarkStart w:id="25" w:name="n302"/>
      <w:bookmarkEnd w:id="25"/>
      <w:r w:rsidRPr="00A85751">
        <w:rPr>
          <w:sz w:val="24"/>
        </w:rPr>
        <w:t xml:space="preserve">1) форма та/або текст бюлетеня відрізняється від зразка, який розміщеного в порядку встановленому </w:t>
      </w:r>
      <w:hyperlink r:id="rId18" w:anchor="n290" w:history="1">
        <w:r w:rsidRPr="00A85751">
          <w:rPr>
            <w:rStyle w:val="a3"/>
            <w:sz w:val="24"/>
          </w:rPr>
          <w:t xml:space="preserve">пунктом </w:t>
        </w:r>
      </w:hyperlink>
      <w:r w:rsidRPr="00A85751">
        <w:rPr>
          <w:sz w:val="24"/>
        </w:rPr>
        <w:t>96 Порядку;</w:t>
      </w:r>
    </w:p>
    <w:p w:rsidR="00A85751" w:rsidRPr="00A85751" w:rsidRDefault="00A85751" w:rsidP="00A85751">
      <w:pPr>
        <w:pStyle w:val="2"/>
        <w:ind w:firstLine="708"/>
        <w:rPr>
          <w:sz w:val="24"/>
        </w:rPr>
      </w:pPr>
      <w:bookmarkStart w:id="26" w:name="n303"/>
      <w:bookmarkEnd w:id="26"/>
      <w:r w:rsidRPr="00A85751">
        <w:rPr>
          <w:sz w:val="24"/>
        </w:rPr>
        <w:t>2) на ньому відсутній підпис (підписи) акціонера (представника акціонера);</w:t>
      </w:r>
    </w:p>
    <w:p w:rsidR="00A85751" w:rsidRPr="00A85751" w:rsidRDefault="00A85751" w:rsidP="00A85751">
      <w:pPr>
        <w:pStyle w:val="2"/>
        <w:ind w:firstLine="708"/>
        <w:rPr>
          <w:sz w:val="24"/>
        </w:rPr>
      </w:pPr>
      <w:bookmarkStart w:id="27" w:name="n424"/>
      <w:bookmarkEnd w:id="27"/>
      <w:r w:rsidRPr="00A85751">
        <w:rPr>
          <w:sz w:val="24"/>
        </w:rPr>
        <w:t>3) не зазначено реквізитів акціонера або його представника (за наявності), або іншої інформації, яка є обов'язковою відповідно до Порядку.</w:t>
      </w:r>
    </w:p>
    <w:p w:rsidR="00A85751" w:rsidRPr="00A85751" w:rsidRDefault="00A85751" w:rsidP="00A85751">
      <w:pPr>
        <w:pStyle w:val="2"/>
        <w:ind w:firstLine="708"/>
        <w:rPr>
          <w:sz w:val="24"/>
        </w:rPr>
      </w:pPr>
      <w:bookmarkStart w:id="28" w:name="n427"/>
      <w:bookmarkStart w:id="29" w:name="n425"/>
      <w:bookmarkEnd w:id="28"/>
      <w:bookmarkEnd w:id="29"/>
      <w:r w:rsidRPr="00A85751">
        <w:rPr>
          <w:sz w:val="24"/>
        </w:rPr>
        <w:t xml:space="preserve">Бюлетень визнається недійним для голосування за відповідним питанням порядку денного у разі, якщо акціонер (представник акціонера) не позначив у бюлетені жодного або позначив більше одного варіанта голосування щодо одного проєкту рішення, або </w:t>
      </w:r>
      <w:r w:rsidRPr="00A85751">
        <w:rPr>
          <w:sz w:val="24"/>
        </w:rPr>
        <w:lastRenderedPageBreak/>
        <w:t xml:space="preserve">позначив варіант голосування "за" по кожному із проєктів рішень одного й того самого питання порядку денного. </w:t>
      </w:r>
    </w:p>
    <w:p w:rsidR="00A85751" w:rsidRPr="00A85751" w:rsidRDefault="00A85751" w:rsidP="00A85751">
      <w:pPr>
        <w:pStyle w:val="2"/>
        <w:ind w:firstLine="708"/>
        <w:rPr>
          <w:sz w:val="24"/>
        </w:rPr>
      </w:pPr>
      <w:r w:rsidRPr="00A85751">
        <w:rPr>
          <w:sz w:val="24"/>
        </w:rPr>
        <w:t>Бюлетень для кумулятивного голосування по відповідному питанню порядку денного також визнається недійсним у разі, якщо акціонер (представник акціонера) зазначив у бюлетені більшу кількість голосів, ніж йому належить за таким голосуванням або не зазначив жодного голосу за питанням денним. </w:t>
      </w:r>
    </w:p>
    <w:p w:rsidR="00A85751" w:rsidRPr="00A85751" w:rsidRDefault="00A85751" w:rsidP="00A85751">
      <w:pPr>
        <w:pStyle w:val="2"/>
        <w:ind w:firstLine="708"/>
        <w:rPr>
          <w:sz w:val="24"/>
        </w:rPr>
      </w:pPr>
      <w:r w:rsidRPr="00A85751">
        <w:rPr>
          <w:sz w:val="24"/>
        </w:rPr>
        <w:t xml:space="preserve">Визнання бюлетеня для голосування недійсним по одному питанню порядку денного не має наслідком визнання недійсним всього бюлетеня. </w:t>
      </w:r>
    </w:p>
    <w:p w:rsidR="00A85751" w:rsidRPr="00A85751" w:rsidRDefault="00A85751" w:rsidP="00A85751">
      <w:pPr>
        <w:pStyle w:val="2"/>
        <w:ind w:firstLine="708"/>
        <w:rPr>
          <w:sz w:val="24"/>
        </w:rPr>
      </w:pPr>
      <w:r w:rsidRPr="00A85751">
        <w:rPr>
          <w:sz w:val="24"/>
        </w:rPr>
        <w:t>Бюлетені для голосування, визнані недійсними із вищезазначених підстав, не враховуються під час підрахунку голосів.</w:t>
      </w:r>
    </w:p>
    <w:p w:rsidR="00A85751" w:rsidRPr="00A85751" w:rsidRDefault="00A85751" w:rsidP="00A85751">
      <w:pPr>
        <w:pStyle w:val="2"/>
        <w:ind w:firstLine="708"/>
        <w:rPr>
          <w:sz w:val="24"/>
        </w:rPr>
      </w:pPr>
      <w:r w:rsidRPr="00A85751">
        <w:rPr>
          <w:sz w:val="24"/>
        </w:rPr>
        <w:t>Для реєстрації акціонерів (їх представників) для участі у позачергових загальних зборах таким акціонером (представником акціонера) направляються бюлетені для голосування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Товариства.</w:t>
      </w:r>
    </w:p>
    <w:p w:rsidR="00A85751" w:rsidRPr="00A85751" w:rsidRDefault="00A85751" w:rsidP="00A85751">
      <w:pPr>
        <w:pStyle w:val="2"/>
        <w:ind w:firstLine="708"/>
        <w:rPr>
          <w:sz w:val="24"/>
        </w:rPr>
      </w:pPr>
      <w:r w:rsidRPr="00A85751">
        <w:rPr>
          <w:sz w:val="24"/>
        </w:rPr>
        <w:t>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позачергових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rsidR="00A85751" w:rsidRPr="00A85751" w:rsidRDefault="00A85751" w:rsidP="00A85751">
      <w:pPr>
        <w:pStyle w:val="2"/>
        <w:ind w:firstLine="708"/>
        <w:rPr>
          <w:sz w:val="24"/>
        </w:rPr>
      </w:pPr>
      <w:r w:rsidRPr="00A85751">
        <w:rPr>
          <w:sz w:val="24"/>
        </w:rPr>
        <w:t>У випадку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A85751" w:rsidRPr="00A85751" w:rsidRDefault="00A85751" w:rsidP="00A85751">
      <w:pPr>
        <w:pStyle w:val="2"/>
        <w:ind w:firstLine="708"/>
        <w:rPr>
          <w:sz w:val="24"/>
        </w:rPr>
      </w:pPr>
      <w:r w:rsidRPr="00A85751">
        <w:rPr>
          <w:sz w:val="24"/>
        </w:rPr>
        <w:t>У разі відмови депозитарної установи у прийнятті бюлетеня для голосування, акціонер (його представник) має право до завершення голосування на позачергових загальних зборах направити бюлетень для голосування, оригінал або належно засвідчену копію відмови депозитарної установи у прийнятті бюлетеня для голосування, а також оригінали та/або належним чином засвідчені копії документів, що підтверджують особу акціонера (представника акціонера), повноваження представника акціонера (у разі підписання бюлетеня для голосування представником акціонера) на адресу електронної пошти, зазначену в цьому повідомленні про проведення загальних зборів (</w:t>
      </w:r>
      <w:hyperlink r:id="rId19" w:history="1">
        <w:r w:rsidRPr="00A85751">
          <w:rPr>
            <w:rStyle w:val="a3"/>
            <w:sz w:val="24"/>
          </w:rPr>
          <w:t>l.yesypenko@spfu.gov.ua</w:t>
        </w:r>
      </w:hyperlink>
      <w:r w:rsidRPr="00A85751">
        <w:rPr>
          <w:sz w:val="24"/>
          <w:u w:val="single"/>
        </w:rPr>
        <w:t xml:space="preserve"> </w:t>
      </w:r>
      <w:r w:rsidRPr="00A85751">
        <w:rPr>
          <w:sz w:val="24"/>
        </w:rPr>
        <w:t>). У такому разі акціонер (його представник) одночасно направляє копію відмови депозитарної установи у прийнятті бюлетеня для голосування до Національної комісії з цінних паперів та фондового ринку.</w:t>
      </w:r>
    </w:p>
    <w:p w:rsidR="00A85751" w:rsidRPr="00A85751" w:rsidRDefault="00A85751" w:rsidP="00A85751">
      <w:pPr>
        <w:pStyle w:val="2"/>
        <w:ind w:firstLine="708"/>
        <w:rPr>
          <w:sz w:val="24"/>
        </w:rPr>
      </w:pPr>
      <w:r w:rsidRPr="00A85751">
        <w:rPr>
          <w:sz w:val="24"/>
        </w:rPr>
        <w:t>У разі, якщо документи, передбачені вищезазначеним абзацом, були направлені на адресу електронної пошти (</w:t>
      </w:r>
      <w:hyperlink r:id="rId20" w:history="1">
        <w:r w:rsidRPr="00A85751">
          <w:rPr>
            <w:rStyle w:val="a3"/>
            <w:sz w:val="24"/>
          </w:rPr>
          <w:t>l.yesypenko@spfu.gov.ua</w:t>
        </w:r>
      </w:hyperlink>
      <w:r w:rsidRPr="00A85751">
        <w:rPr>
          <w:sz w:val="24"/>
        </w:rPr>
        <w:t>) Фонд державного майна України протягом двох робочих днів з дати отримання зазначених документів забезпечує направлення акціонеру (його представнику) на адресу електронної пошти, з якої отримано ці документи, повідомлення про отримання документів. Повідомлення надається із засвідченням відповіді кваліфікованим електронним підписом уповноваженої особи та/або іншим засобом електронної ідентифікації, що відповідає вимогам, визначеним НКЦПФР. За наявності підстав для неприйняття зазначених документів для подальшого опрацювання в повідомленні вказується мотивована відмова у подальшому опрацюванні документів.</w:t>
      </w:r>
    </w:p>
    <w:p w:rsidR="00A85751" w:rsidRPr="00A85751" w:rsidRDefault="00A85751" w:rsidP="00A85751">
      <w:pPr>
        <w:pStyle w:val="2"/>
        <w:ind w:firstLine="708"/>
        <w:rPr>
          <w:sz w:val="24"/>
        </w:rPr>
      </w:pPr>
      <w:r w:rsidRPr="00A85751">
        <w:rPr>
          <w:sz w:val="24"/>
        </w:rPr>
        <w:t>Акціонер (його представник) має право направити бюлетень для голосування до дати проведення позачергових загальних зборів.</w:t>
      </w:r>
    </w:p>
    <w:p w:rsidR="00A85751" w:rsidRPr="00A85751" w:rsidRDefault="00A85751" w:rsidP="00A85751">
      <w:pPr>
        <w:pStyle w:val="2"/>
        <w:ind w:firstLine="708"/>
        <w:rPr>
          <w:sz w:val="24"/>
        </w:rPr>
      </w:pPr>
      <w:r w:rsidRPr="00A85751">
        <w:rPr>
          <w:sz w:val="24"/>
        </w:rPr>
        <w:t>Акціонер (його представник) в період проведення голосування може направити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w:t>
      </w:r>
    </w:p>
    <w:p w:rsidR="00A85751" w:rsidRPr="00A85751" w:rsidRDefault="00A85751" w:rsidP="00A85751">
      <w:pPr>
        <w:pStyle w:val="2"/>
        <w:ind w:firstLine="708"/>
        <w:rPr>
          <w:sz w:val="24"/>
        </w:rPr>
      </w:pPr>
      <w:bookmarkStart w:id="30" w:name="n216"/>
      <w:bookmarkEnd w:id="30"/>
    </w:p>
    <w:p w:rsidR="00A85751" w:rsidRPr="00A85751" w:rsidRDefault="00A85751" w:rsidP="00162AA7">
      <w:pPr>
        <w:pStyle w:val="2"/>
        <w:ind w:firstLine="708"/>
        <w:jc w:val="center"/>
        <w:rPr>
          <w:b/>
          <w:bCs/>
          <w:sz w:val="24"/>
        </w:rPr>
      </w:pPr>
      <w:r w:rsidRPr="00A85751">
        <w:rPr>
          <w:b/>
          <w:bCs/>
          <w:sz w:val="24"/>
        </w:rPr>
        <w:t>Інформація щодо необхідності укладення договорів</w:t>
      </w:r>
    </w:p>
    <w:p w:rsidR="00A85751" w:rsidRPr="00A85751" w:rsidRDefault="00A85751" w:rsidP="00162AA7">
      <w:pPr>
        <w:pStyle w:val="2"/>
        <w:ind w:firstLine="708"/>
        <w:jc w:val="center"/>
        <w:rPr>
          <w:b/>
          <w:bCs/>
          <w:sz w:val="24"/>
        </w:rPr>
      </w:pPr>
      <w:r w:rsidRPr="00A85751">
        <w:rPr>
          <w:b/>
          <w:bCs/>
          <w:sz w:val="24"/>
        </w:rPr>
        <w:t>з депозитарними установами</w:t>
      </w:r>
    </w:p>
    <w:p w:rsidR="00A85751" w:rsidRPr="00A85751" w:rsidRDefault="00A85751" w:rsidP="00A85751">
      <w:pPr>
        <w:pStyle w:val="2"/>
        <w:ind w:firstLine="708"/>
        <w:rPr>
          <w:sz w:val="24"/>
        </w:rPr>
      </w:pPr>
    </w:p>
    <w:p w:rsidR="00A85751" w:rsidRPr="00A85751" w:rsidRDefault="00A85751" w:rsidP="00A85751">
      <w:pPr>
        <w:pStyle w:val="2"/>
        <w:ind w:firstLine="708"/>
        <w:rPr>
          <w:bCs/>
          <w:sz w:val="24"/>
        </w:rPr>
      </w:pPr>
      <w:r w:rsidRPr="00A85751">
        <w:rPr>
          <w:sz w:val="24"/>
        </w:rPr>
        <w:t>Фонд державного майна України повідомляє, що для забезпечення реалізації права на участь у дистанційних позачергових загальних зборах особам, яким рахунок в цінних паперах депозитарною установою відкрито на підставі договору з емітентом (Товариством), необхідно укласти договір з депозитарною установою.</w:t>
      </w:r>
    </w:p>
    <w:p w:rsidR="00172B0E" w:rsidRPr="00A85751" w:rsidRDefault="00172B0E" w:rsidP="00AF0A4C">
      <w:pPr>
        <w:pStyle w:val="2"/>
        <w:ind w:firstLine="708"/>
        <w:rPr>
          <w:sz w:val="24"/>
        </w:rPr>
      </w:pPr>
    </w:p>
    <w:sectPr w:rsidR="00172B0E" w:rsidRPr="00A85751" w:rsidSect="00BC70F3">
      <w:headerReference w:type="default" r:id="rId21"/>
      <w:pgSz w:w="11906" w:h="16838"/>
      <w:pgMar w:top="568"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D7B" w:rsidRDefault="007C6D7B" w:rsidP="005B5277">
      <w:r>
        <w:separator/>
      </w:r>
    </w:p>
  </w:endnote>
  <w:endnote w:type="continuationSeparator" w:id="0">
    <w:p w:rsidR="007C6D7B" w:rsidRDefault="007C6D7B" w:rsidP="005B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D7B" w:rsidRDefault="007C6D7B" w:rsidP="005B5277">
      <w:r>
        <w:separator/>
      </w:r>
    </w:p>
  </w:footnote>
  <w:footnote w:type="continuationSeparator" w:id="0">
    <w:p w:rsidR="007C6D7B" w:rsidRDefault="007C6D7B" w:rsidP="005B5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4E" w:rsidRDefault="005B5277">
    <w:pPr>
      <w:pStyle w:val="a4"/>
      <w:jc w:val="center"/>
    </w:pPr>
    <w:r>
      <w:fldChar w:fldCharType="begin"/>
    </w:r>
    <w:r w:rsidR="005D22E8">
      <w:instrText xml:space="preserve"> PAGE   \* MERGEFORMAT </w:instrText>
    </w:r>
    <w:r>
      <w:fldChar w:fldCharType="separate"/>
    </w:r>
    <w:r w:rsidR="00062E94">
      <w:rPr>
        <w:noProof/>
      </w:rPr>
      <w:t>2</w:t>
    </w:r>
    <w:r>
      <w:fldChar w:fldCharType="end"/>
    </w:r>
  </w:p>
  <w:p w:rsidR="00506A4E" w:rsidRDefault="00062E9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C0C8F"/>
    <w:multiLevelType w:val="hybridMultilevel"/>
    <w:tmpl w:val="EFF2E006"/>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30"/>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2F59"/>
    <w:rsid w:val="00057755"/>
    <w:rsid w:val="00062E94"/>
    <w:rsid w:val="000A2D7D"/>
    <w:rsid w:val="000B4E16"/>
    <w:rsid w:val="00162AA7"/>
    <w:rsid w:val="00172B0E"/>
    <w:rsid w:val="00175A8C"/>
    <w:rsid w:val="00195CC0"/>
    <w:rsid w:val="001D533B"/>
    <w:rsid w:val="00266C8C"/>
    <w:rsid w:val="0029037E"/>
    <w:rsid w:val="0029380E"/>
    <w:rsid w:val="002B0FB4"/>
    <w:rsid w:val="002D0D7B"/>
    <w:rsid w:val="002D5F3D"/>
    <w:rsid w:val="00347F00"/>
    <w:rsid w:val="003D4455"/>
    <w:rsid w:val="0040376E"/>
    <w:rsid w:val="00416956"/>
    <w:rsid w:val="004248FF"/>
    <w:rsid w:val="004469F3"/>
    <w:rsid w:val="00462A31"/>
    <w:rsid w:val="004C36AA"/>
    <w:rsid w:val="004F696F"/>
    <w:rsid w:val="00505575"/>
    <w:rsid w:val="00521D27"/>
    <w:rsid w:val="0057523C"/>
    <w:rsid w:val="005919B1"/>
    <w:rsid w:val="005B5277"/>
    <w:rsid w:val="005D22E8"/>
    <w:rsid w:val="006307FA"/>
    <w:rsid w:val="006B65A6"/>
    <w:rsid w:val="006F25F7"/>
    <w:rsid w:val="007030AA"/>
    <w:rsid w:val="007237DE"/>
    <w:rsid w:val="007669EA"/>
    <w:rsid w:val="0077671F"/>
    <w:rsid w:val="0078757E"/>
    <w:rsid w:val="00796BAE"/>
    <w:rsid w:val="007C6D7B"/>
    <w:rsid w:val="007E42C1"/>
    <w:rsid w:val="007F3855"/>
    <w:rsid w:val="00802544"/>
    <w:rsid w:val="00816BB7"/>
    <w:rsid w:val="00822E56"/>
    <w:rsid w:val="00843704"/>
    <w:rsid w:val="008505AA"/>
    <w:rsid w:val="008A363B"/>
    <w:rsid w:val="008B527A"/>
    <w:rsid w:val="008D5F2E"/>
    <w:rsid w:val="00904AB6"/>
    <w:rsid w:val="00923F41"/>
    <w:rsid w:val="00925D72"/>
    <w:rsid w:val="0095090E"/>
    <w:rsid w:val="00973E6D"/>
    <w:rsid w:val="009B4FE7"/>
    <w:rsid w:val="009B70CE"/>
    <w:rsid w:val="009E0839"/>
    <w:rsid w:val="009F52CF"/>
    <w:rsid w:val="00A21F31"/>
    <w:rsid w:val="00A45C79"/>
    <w:rsid w:val="00A6676F"/>
    <w:rsid w:val="00A70726"/>
    <w:rsid w:val="00A85751"/>
    <w:rsid w:val="00AA179E"/>
    <w:rsid w:val="00AE2B69"/>
    <w:rsid w:val="00AF0A4C"/>
    <w:rsid w:val="00B8466E"/>
    <w:rsid w:val="00B9540B"/>
    <w:rsid w:val="00BC70F3"/>
    <w:rsid w:val="00BD1153"/>
    <w:rsid w:val="00C05B04"/>
    <w:rsid w:val="00C16162"/>
    <w:rsid w:val="00C57BBE"/>
    <w:rsid w:val="00C646ED"/>
    <w:rsid w:val="00C97837"/>
    <w:rsid w:val="00CD65DC"/>
    <w:rsid w:val="00CF6533"/>
    <w:rsid w:val="00D26C21"/>
    <w:rsid w:val="00D756A8"/>
    <w:rsid w:val="00D82F59"/>
    <w:rsid w:val="00DC5AB3"/>
    <w:rsid w:val="00DF3B20"/>
    <w:rsid w:val="00E402C7"/>
    <w:rsid w:val="00E54125"/>
    <w:rsid w:val="00EA3359"/>
    <w:rsid w:val="00F00FA8"/>
    <w:rsid w:val="00F175BA"/>
    <w:rsid w:val="00F4589C"/>
    <w:rsid w:val="00F61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D25F"/>
  <w15:docId w15:val="{A4D8AC8C-C2A4-40DC-8C3B-2D326276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F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82F59"/>
    <w:rPr>
      <w:color w:val="0000FF"/>
      <w:u w:val="single"/>
    </w:rPr>
  </w:style>
  <w:style w:type="paragraph" w:styleId="a4">
    <w:name w:val="header"/>
    <w:basedOn w:val="a"/>
    <w:link w:val="a5"/>
    <w:uiPriority w:val="99"/>
    <w:rsid w:val="00D82F59"/>
    <w:pPr>
      <w:tabs>
        <w:tab w:val="center" w:pos="4844"/>
        <w:tab w:val="right" w:pos="9689"/>
      </w:tabs>
    </w:pPr>
  </w:style>
  <w:style w:type="character" w:customStyle="1" w:styleId="a5">
    <w:name w:val="Верхний колонтитул Знак"/>
    <w:basedOn w:val="a0"/>
    <w:link w:val="a4"/>
    <w:uiPriority w:val="99"/>
    <w:rsid w:val="00D82F59"/>
    <w:rPr>
      <w:rFonts w:ascii="Times New Roman" w:eastAsia="Times New Roman" w:hAnsi="Times New Roman" w:cs="Times New Roman"/>
      <w:sz w:val="24"/>
      <w:szCs w:val="24"/>
      <w:lang w:eastAsia="ru-RU"/>
    </w:rPr>
  </w:style>
  <w:style w:type="paragraph" w:customStyle="1" w:styleId="msonormalcxspmiddle">
    <w:name w:val="msonormalcxspmiddle"/>
    <w:basedOn w:val="a"/>
    <w:rsid w:val="00D82F59"/>
    <w:pPr>
      <w:spacing w:before="100" w:beforeAutospacing="1" w:after="100" w:afterAutospacing="1"/>
    </w:pPr>
  </w:style>
  <w:style w:type="paragraph" w:styleId="2">
    <w:name w:val="Body Text Indent 2"/>
    <w:basedOn w:val="a"/>
    <w:link w:val="20"/>
    <w:rsid w:val="00D82F59"/>
    <w:pPr>
      <w:ind w:firstLine="900"/>
      <w:jc w:val="both"/>
    </w:pPr>
    <w:rPr>
      <w:sz w:val="26"/>
      <w:lang w:val="uk-UA"/>
    </w:rPr>
  </w:style>
  <w:style w:type="character" w:customStyle="1" w:styleId="20">
    <w:name w:val="Основной текст с отступом 2 Знак"/>
    <w:basedOn w:val="a0"/>
    <w:link w:val="2"/>
    <w:rsid w:val="00D82F59"/>
    <w:rPr>
      <w:rFonts w:ascii="Times New Roman" w:eastAsia="Times New Roman" w:hAnsi="Times New Roman" w:cs="Times New Roman"/>
      <w:sz w:val="26"/>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7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13" Type="http://schemas.openxmlformats.org/officeDocument/2006/relationships/hyperlink" Target="mailto:l.yesypenko@spfu.gov.ua" TargetMode="External"/><Relationship Id="rId18" Type="http://schemas.openxmlformats.org/officeDocument/2006/relationships/hyperlink" Target="https://zakon.rada.gov.ua/rada/show/v0196863-20?find=1&amp;text=%D1%94%D0%B4%D0%B8%D0%B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yesypenko@spfu.gov.ua" TargetMode="External"/><Relationship Id="rId17" Type="http://schemas.openxmlformats.org/officeDocument/2006/relationships/hyperlink" Target="http://www.spfu.gov.ua" TargetMode="External"/><Relationship Id="rId2" Type="http://schemas.openxmlformats.org/officeDocument/2006/relationships/numbering" Target="numbering.xml"/><Relationship Id="rId16" Type="http://schemas.openxmlformats.org/officeDocument/2006/relationships/hyperlink" Target="mailto:l.yesypenko@spfu.gov.ua" TargetMode="External"/><Relationship Id="rId20" Type="http://schemas.openxmlformats.org/officeDocument/2006/relationships/hyperlink" Target="mailto:l.yesypenko@spfu.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esypenko@spfu.gov.ua" TargetMode="External"/><Relationship Id="rId5" Type="http://schemas.openxmlformats.org/officeDocument/2006/relationships/webSettings" Target="webSettings.xml"/><Relationship Id="rId15" Type="http://schemas.openxmlformats.org/officeDocument/2006/relationships/hyperlink" Target="https://zakon.rada.gov.ua/laws/show/435-15" TargetMode="External"/><Relationship Id="rId23" Type="http://schemas.openxmlformats.org/officeDocument/2006/relationships/theme" Target="theme/theme1.xml"/><Relationship Id="rId10" Type="http://schemas.openxmlformats.org/officeDocument/2006/relationships/hyperlink" Target="http://www.spfu.gov.ua" TargetMode="External"/><Relationship Id="rId19" Type="http://schemas.openxmlformats.org/officeDocument/2006/relationships/hyperlink" Target="mailto:l.yesypenko@spfu.gov.ua" TargetMode="External"/><Relationship Id="rId4" Type="http://schemas.openxmlformats.org/officeDocument/2006/relationships/settings" Target="settings.xml"/><Relationship Id="rId9" Type="http://schemas.openxmlformats.org/officeDocument/2006/relationships/hyperlink" Target="http://www.spfu.gov.ua" TargetMode="External"/><Relationship Id="rId14" Type="http://schemas.openxmlformats.org/officeDocument/2006/relationships/hyperlink" Target="mailto:l.yesypenko@spfu.gov.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00C29-AA43-467C-9AAF-BB6E82A8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9</Pages>
  <Words>17763</Words>
  <Characters>10126</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fond</Company>
  <LinksUpToDate>false</LinksUpToDate>
  <CharactersWithSpaces>27834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ЄСИПЕНКО Людмила Миколаївна</cp:lastModifiedBy>
  <cp:revision>65</cp:revision>
  <dcterms:created xsi:type="dcterms:W3CDTF">2021-08-27T06:11:00Z</dcterms:created>
  <dcterms:modified xsi:type="dcterms:W3CDTF">2023-07-25T15:56:00Z</dcterms:modified>
</cp:coreProperties>
</file>