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1F" w:rsidRDefault="00496C74" w:rsidP="00496C74">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bookmarkStart w:id="0" w:name="n1279"/>
      <w:bookmarkEnd w:id="0"/>
      <w:r w:rsidRPr="00496C74">
        <w:rPr>
          <w:rFonts w:ascii="Times New Roman" w:eastAsia="Times New Roman" w:hAnsi="Times New Roman" w:cs="Times New Roman"/>
          <w:b/>
          <w:bCs/>
          <w:color w:val="333333"/>
          <w:sz w:val="28"/>
          <w:szCs w:val="28"/>
          <w:lang w:eastAsia="uk-UA"/>
        </w:rPr>
        <w:t>ПОВІДОМЛЕННЯ</w:t>
      </w:r>
      <w:r w:rsidRPr="00496C74">
        <w:rPr>
          <w:rFonts w:ascii="Times New Roman" w:eastAsia="Times New Roman" w:hAnsi="Times New Roman" w:cs="Times New Roman"/>
          <w:color w:val="333333"/>
          <w:sz w:val="24"/>
          <w:szCs w:val="24"/>
          <w:lang w:eastAsia="uk-UA"/>
        </w:rPr>
        <w:br/>
      </w:r>
      <w:r w:rsidRPr="00496C74">
        <w:rPr>
          <w:rFonts w:ascii="Times New Roman" w:eastAsia="Times New Roman" w:hAnsi="Times New Roman" w:cs="Times New Roman"/>
          <w:b/>
          <w:bCs/>
          <w:color w:val="333333"/>
          <w:sz w:val="28"/>
          <w:szCs w:val="28"/>
          <w:lang w:eastAsia="uk-UA"/>
        </w:rPr>
        <w:t xml:space="preserve">про проведення (скликання) </w:t>
      </w:r>
    </w:p>
    <w:p w:rsidR="00496C74" w:rsidRDefault="00496C74" w:rsidP="00496C74">
      <w:pPr>
        <w:shd w:val="clear" w:color="auto" w:fill="FFFFFF"/>
        <w:spacing w:after="0" w:line="240" w:lineRule="auto"/>
        <w:ind w:left="450" w:right="450"/>
        <w:jc w:val="center"/>
        <w:rPr>
          <w:rFonts w:ascii="Times New Roman" w:eastAsia="Times New Roman" w:hAnsi="Times New Roman" w:cs="Times New Roman"/>
          <w:b/>
          <w:bCs/>
          <w:color w:val="333333"/>
          <w:sz w:val="28"/>
          <w:szCs w:val="28"/>
          <w:lang w:eastAsia="uk-UA"/>
        </w:rPr>
      </w:pPr>
      <w:r w:rsidRPr="00496C74">
        <w:rPr>
          <w:rFonts w:ascii="Times New Roman" w:eastAsia="Times New Roman" w:hAnsi="Times New Roman" w:cs="Times New Roman"/>
          <w:b/>
          <w:bCs/>
          <w:color w:val="333333"/>
          <w:sz w:val="28"/>
          <w:szCs w:val="28"/>
          <w:lang w:eastAsia="uk-UA"/>
        </w:rPr>
        <w:t>загальних зборів акціонерного товариства</w:t>
      </w:r>
    </w:p>
    <w:p w:rsidR="001274BF" w:rsidRPr="00D878FE" w:rsidRDefault="001274BF" w:rsidP="00496C74">
      <w:pPr>
        <w:shd w:val="clear" w:color="auto" w:fill="FFFFFF"/>
        <w:spacing w:after="0" w:line="240" w:lineRule="auto"/>
        <w:ind w:left="450" w:right="450"/>
        <w:jc w:val="center"/>
        <w:rPr>
          <w:rFonts w:ascii="Times New Roman" w:eastAsia="Times New Roman" w:hAnsi="Times New Roman" w:cs="Times New Roman"/>
          <w:bCs/>
          <w:color w:val="333333"/>
          <w:lang w:eastAsia="uk-UA"/>
        </w:rPr>
      </w:pPr>
      <w:r w:rsidRPr="00D878FE">
        <w:rPr>
          <w:rFonts w:ascii="Times New Roman" w:eastAsia="Times New Roman" w:hAnsi="Times New Roman" w:cs="Times New Roman"/>
          <w:bCs/>
          <w:color w:val="333333"/>
          <w:lang w:eastAsia="uk-UA"/>
        </w:rPr>
        <w:t>(</w:t>
      </w:r>
      <w:r w:rsidR="00D878FE" w:rsidRPr="00D878FE">
        <w:rPr>
          <w:rFonts w:ascii="Times New Roman" w:eastAsia="Times New Roman" w:hAnsi="Times New Roman" w:cs="Times New Roman"/>
          <w:bCs/>
          <w:color w:val="333333"/>
          <w:lang w:eastAsia="uk-UA"/>
        </w:rPr>
        <w:t>зміст та форма у відповідності до додатку 62 "Положення про розкриття інформації емітентами цінних паперів, а також особами, які надають забезпечення за такими цінними паперами", затвердженого рішенням НКЦПФР № 608 від 06.06.2023</w:t>
      </w:r>
      <w:r w:rsidRPr="00D878FE">
        <w:rPr>
          <w:rFonts w:ascii="Times New Roman" w:eastAsia="Times New Roman" w:hAnsi="Times New Roman" w:cs="Times New Roman"/>
          <w:bCs/>
          <w:color w:val="333333"/>
          <w:lang w:eastAsia="uk-UA"/>
        </w:rPr>
        <w:t>)</w:t>
      </w:r>
    </w:p>
    <w:p w:rsidR="00496C74" w:rsidRPr="00496C74" w:rsidRDefault="00496C74" w:rsidP="00496C74">
      <w:pPr>
        <w:shd w:val="clear" w:color="auto" w:fill="FFFFFF"/>
        <w:spacing w:after="0" w:line="240" w:lineRule="auto"/>
        <w:ind w:left="450" w:right="450"/>
        <w:jc w:val="center"/>
        <w:rPr>
          <w:rFonts w:ascii="Times New Roman" w:eastAsia="Times New Roman" w:hAnsi="Times New Roman" w:cs="Times New Roman"/>
          <w:color w:val="333333"/>
          <w:sz w:val="24"/>
          <w:szCs w:val="24"/>
          <w:lang w:eastAsia="uk-UA"/>
        </w:rPr>
      </w:pPr>
    </w:p>
    <w:tbl>
      <w:tblPr>
        <w:tblW w:w="5009" w:type="pct"/>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3403"/>
        <w:gridCol w:w="6236"/>
      </w:tblGrid>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bookmarkStart w:id="1" w:name="n1280"/>
            <w:bookmarkEnd w:id="1"/>
            <w:r w:rsidRPr="00496C74">
              <w:rPr>
                <w:rFonts w:ascii="Times New Roman" w:eastAsia="Times New Roman" w:hAnsi="Times New Roman" w:cs="Times New Roman"/>
                <w:sz w:val="24"/>
                <w:szCs w:val="24"/>
                <w:lang w:eastAsia="uk-UA"/>
              </w:rPr>
              <w:t>Повне найменування</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1274BF" w:rsidRDefault="00C65A8E" w:rsidP="00173E1F">
            <w:pPr>
              <w:spacing w:after="0" w:line="240" w:lineRule="auto"/>
              <w:ind w:left="146" w:right="274"/>
              <w:rPr>
                <w:rFonts w:ascii="Times New Roman" w:eastAsia="Times New Roman" w:hAnsi="Times New Roman" w:cs="Times New Roman"/>
                <w:b/>
                <w:sz w:val="24"/>
                <w:szCs w:val="24"/>
                <w:lang w:eastAsia="uk-UA"/>
              </w:rPr>
            </w:pPr>
            <w:r w:rsidRPr="00C65A8E">
              <w:rPr>
                <w:rFonts w:ascii="Times New Roman" w:eastAsia="Times New Roman" w:hAnsi="Times New Roman" w:cs="Times New Roman"/>
                <w:b/>
                <w:sz w:val="24"/>
                <w:szCs w:val="24"/>
                <w:lang w:eastAsia="uk-UA"/>
              </w:rPr>
              <w:t>ПУБЛІЧНЕ АКЦІОНЕРНЕ ТОВАРИСТВО "ЖИДАЧІВСЬКИЙ  ЦЕЛЮЛОЗНО-ПАПЕРОВИЙ КОМБІНАТ"</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Ідентифікаційний код юридичної особи</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496C74" w:rsidRDefault="00C65A8E" w:rsidP="00173E1F">
            <w:pPr>
              <w:spacing w:after="0" w:line="240" w:lineRule="auto"/>
              <w:ind w:left="146" w:right="274"/>
              <w:rPr>
                <w:rFonts w:ascii="Times New Roman" w:eastAsia="Times New Roman" w:hAnsi="Times New Roman" w:cs="Times New Roman"/>
                <w:sz w:val="24"/>
                <w:szCs w:val="24"/>
                <w:lang w:val="ru-RU" w:eastAsia="uk-UA"/>
              </w:rPr>
            </w:pPr>
            <w:r w:rsidRPr="00C65A8E">
              <w:rPr>
                <w:rFonts w:ascii="Times New Roman" w:eastAsia="Times New Roman" w:hAnsi="Times New Roman" w:cs="Times New Roman"/>
                <w:sz w:val="24"/>
                <w:szCs w:val="24"/>
                <w:lang w:val="ru-RU" w:eastAsia="uk-UA"/>
              </w:rPr>
              <w:t>00278801</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Місцезнаходження</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280095" w:rsidRDefault="00C65A8E" w:rsidP="00173E1F">
            <w:pPr>
              <w:spacing w:after="0" w:line="240" w:lineRule="auto"/>
              <w:ind w:left="146" w:right="274"/>
              <w:rPr>
                <w:rFonts w:ascii="Times New Roman" w:eastAsia="Times New Roman" w:hAnsi="Times New Roman" w:cs="Times New Roman"/>
                <w:sz w:val="24"/>
                <w:szCs w:val="24"/>
                <w:lang w:eastAsia="uk-UA"/>
              </w:rPr>
            </w:pPr>
            <w:r w:rsidRPr="00280095">
              <w:rPr>
                <w:rFonts w:ascii="Times New Roman" w:eastAsia="Times New Roman" w:hAnsi="Times New Roman" w:cs="Times New Roman"/>
                <w:sz w:val="24"/>
                <w:szCs w:val="24"/>
                <w:lang w:eastAsia="uk-UA"/>
              </w:rPr>
              <w:t>Україна, Львівська обл., 81700, м. Жидачів, вул. Фабрична, 4.</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Дата і час початку проведення загальних зборів</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280095" w:rsidRDefault="006B26C9" w:rsidP="00173E1F">
            <w:pPr>
              <w:spacing w:after="0" w:line="240" w:lineRule="auto"/>
              <w:ind w:left="146" w:right="274"/>
              <w:rPr>
                <w:rFonts w:ascii="Times New Roman" w:eastAsia="Times New Roman" w:hAnsi="Times New Roman" w:cs="Times New Roman"/>
                <w:sz w:val="24"/>
                <w:szCs w:val="24"/>
                <w:lang w:eastAsia="uk-UA"/>
              </w:rPr>
            </w:pPr>
            <w:r w:rsidRPr="00280095">
              <w:rPr>
                <w:rFonts w:ascii="Times New Roman" w:eastAsia="Times New Roman" w:hAnsi="Times New Roman" w:cs="Times New Roman"/>
                <w:sz w:val="24"/>
                <w:szCs w:val="24"/>
                <w:lang w:eastAsia="uk-UA"/>
              </w:rPr>
              <w:t>29 лютого</w:t>
            </w:r>
            <w:r w:rsidR="00C65A8E" w:rsidRPr="00C9554C">
              <w:rPr>
                <w:rFonts w:ascii="Times New Roman" w:eastAsia="Times New Roman" w:hAnsi="Times New Roman" w:cs="Times New Roman"/>
                <w:sz w:val="24"/>
                <w:szCs w:val="24"/>
                <w:lang w:val="ru-RU" w:eastAsia="uk-UA"/>
              </w:rPr>
              <w:t xml:space="preserve"> 2024</w:t>
            </w:r>
            <w:r w:rsidR="00496C74" w:rsidRPr="00280095">
              <w:rPr>
                <w:rFonts w:ascii="Times New Roman" w:eastAsia="Times New Roman" w:hAnsi="Times New Roman" w:cs="Times New Roman"/>
                <w:sz w:val="24"/>
                <w:szCs w:val="24"/>
                <w:lang w:eastAsia="uk-UA"/>
              </w:rPr>
              <w:t xml:space="preserve"> року</w:t>
            </w:r>
          </w:p>
          <w:p w:rsidR="007B1FBC" w:rsidRPr="00280095" w:rsidRDefault="007B1FBC" w:rsidP="00173E1F">
            <w:pPr>
              <w:spacing w:after="0" w:line="240" w:lineRule="auto"/>
              <w:ind w:left="146" w:right="274"/>
              <w:rPr>
                <w:rFonts w:ascii="Times New Roman" w:eastAsia="Times New Roman" w:hAnsi="Times New Roman" w:cs="Times New Roman"/>
                <w:sz w:val="24"/>
                <w:szCs w:val="24"/>
                <w:lang w:eastAsia="uk-UA"/>
              </w:rPr>
            </w:pPr>
            <w:r w:rsidRPr="00280095">
              <w:rPr>
                <w:rFonts w:ascii="Times New Roman" w:eastAsia="Times New Roman" w:hAnsi="Times New Roman" w:cs="Times New Roman"/>
                <w:sz w:val="24"/>
                <w:szCs w:val="24"/>
                <w:lang w:eastAsia="uk-UA"/>
              </w:rPr>
              <w:t>(дата завершення голосування)</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Спосіб проведення загальних зборів</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280095" w:rsidRDefault="00496C74" w:rsidP="00173E1F">
            <w:pPr>
              <w:spacing w:after="0" w:line="240" w:lineRule="auto"/>
              <w:ind w:left="146" w:right="274"/>
              <w:rPr>
                <w:rFonts w:ascii="Times New Roman" w:eastAsia="Times New Roman" w:hAnsi="Times New Roman" w:cs="Times New Roman"/>
                <w:sz w:val="24"/>
                <w:szCs w:val="24"/>
                <w:lang w:eastAsia="uk-UA"/>
              </w:rPr>
            </w:pPr>
            <w:r w:rsidRPr="00280095">
              <w:rPr>
                <w:rFonts w:ascii="Times New Roman" w:eastAsia="Times New Roman" w:hAnsi="Times New Roman" w:cs="Times New Roman"/>
                <w:sz w:val="24"/>
                <w:szCs w:val="24"/>
                <w:lang w:eastAsia="uk-UA"/>
              </w:rPr>
              <w:t>□ очне голосування</w:t>
            </w:r>
          </w:p>
          <w:p w:rsidR="001274BF" w:rsidRPr="00280095" w:rsidRDefault="00496C74" w:rsidP="00173E1F">
            <w:pPr>
              <w:spacing w:after="0" w:line="240" w:lineRule="auto"/>
              <w:ind w:left="146" w:right="274"/>
              <w:rPr>
                <w:rFonts w:ascii="Times New Roman" w:eastAsia="Times New Roman" w:hAnsi="Times New Roman" w:cs="Times New Roman"/>
                <w:sz w:val="24"/>
                <w:szCs w:val="24"/>
                <w:lang w:eastAsia="uk-UA"/>
              </w:rPr>
            </w:pPr>
            <w:r w:rsidRPr="00280095">
              <w:rPr>
                <w:rFonts w:ascii="Times New Roman" w:eastAsia="Times New Roman" w:hAnsi="Times New Roman" w:cs="Times New Roman"/>
                <w:sz w:val="24"/>
                <w:szCs w:val="24"/>
                <w:lang w:eastAsia="uk-UA"/>
              </w:rPr>
              <w:t>□ електронне голосування</w:t>
            </w:r>
          </w:p>
          <w:p w:rsidR="00496C74" w:rsidRPr="00280095" w:rsidRDefault="00496C74" w:rsidP="00173E1F">
            <w:pPr>
              <w:spacing w:after="0" w:line="240" w:lineRule="auto"/>
              <w:ind w:left="146" w:right="274"/>
              <w:rPr>
                <w:rFonts w:ascii="Times New Roman" w:eastAsia="Times New Roman" w:hAnsi="Times New Roman" w:cs="Times New Roman"/>
                <w:b/>
                <w:sz w:val="24"/>
                <w:szCs w:val="24"/>
                <w:lang w:eastAsia="uk-UA"/>
              </w:rPr>
            </w:pPr>
            <w:r w:rsidRPr="00280095">
              <w:rPr>
                <w:rFonts w:ascii="Times New Roman" w:eastAsia="Times New Roman" w:hAnsi="Times New Roman" w:cs="Times New Roman"/>
                <w:sz w:val="24"/>
                <w:szCs w:val="24"/>
                <w:lang w:eastAsia="uk-UA"/>
              </w:rPr>
              <w:br/>
              <w:t xml:space="preserve">■ </w:t>
            </w:r>
            <w:r w:rsidRPr="00280095">
              <w:rPr>
                <w:rFonts w:ascii="Times New Roman" w:eastAsia="Times New Roman" w:hAnsi="Times New Roman" w:cs="Times New Roman"/>
                <w:b/>
                <w:sz w:val="24"/>
                <w:szCs w:val="24"/>
                <w:lang w:eastAsia="uk-UA"/>
              </w:rPr>
              <w:t>опитування (дистанційно)</w:t>
            </w:r>
          </w:p>
          <w:p w:rsidR="001274BF" w:rsidRPr="00280095" w:rsidRDefault="001274BF" w:rsidP="00173E1F">
            <w:pPr>
              <w:spacing w:after="0" w:line="240" w:lineRule="auto"/>
              <w:ind w:left="146" w:right="274"/>
              <w:rPr>
                <w:rFonts w:ascii="Times New Roman" w:eastAsia="Times New Roman" w:hAnsi="Times New Roman" w:cs="Times New Roman"/>
                <w:sz w:val="24"/>
                <w:szCs w:val="24"/>
                <w:lang w:eastAsia="uk-UA"/>
              </w:rPr>
            </w:pP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Час початку і закінчення реєстрації акціонерів для участі у загальних зборах</w:t>
            </w:r>
          </w:p>
        </w:tc>
        <w:tc>
          <w:tcPr>
            <w:tcW w:w="3235" w:type="pct"/>
            <w:tcBorders>
              <w:top w:val="single" w:sz="6" w:space="0" w:color="000000"/>
              <w:left w:val="single" w:sz="6" w:space="0" w:color="000000"/>
              <w:bottom w:val="single" w:sz="6" w:space="0" w:color="000000"/>
              <w:right w:val="single" w:sz="6" w:space="0" w:color="000000"/>
            </w:tcBorders>
            <w:hideMark/>
          </w:tcPr>
          <w:p w:rsidR="008E2D30" w:rsidRPr="00280095" w:rsidRDefault="008E2D30" w:rsidP="008E2D30">
            <w:pPr>
              <w:spacing w:after="0" w:line="240" w:lineRule="auto"/>
              <w:ind w:left="146" w:right="274"/>
              <w:jc w:val="both"/>
              <w:rPr>
                <w:rFonts w:ascii="Times New Roman" w:eastAsia="Times New Roman" w:hAnsi="Times New Roman" w:cs="Times New Roman"/>
                <w:sz w:val="24"/>
                <w:szCs w:val="24"/>
                <w:lang w:val="ru-RU" w:eastAsia="uk-UA"/>
              </w:rPr>
            </w:pPr>
            <w:r w:rsidRPr="00280095">
              <w:rPr>
                <w:rFonts w:ascii="Times New Roman" w:eastAsia="Times New Roman" w:hAnsi="Times New Roman" w:cs="Times New Roman"/>
                <w:sz w:val="24"/>
                <w:szCs w:val="24"/>
                <w:lang w:eastAsia="uk-UA"/>
              </w:rPr>
              <w:t>Для реєстрації акціонерів (їх представників) для участі у загальних зборах таким акціонером (представником акціонера) у встановлені строки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496C74">
            <w:pPr>
              <w:spacing w:after="0" w:line="240" w:lineRule="auto"/>
              <w:ind w:left="128" w:right="235"/>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Дата складення переліку акціонерів, які мають право на участь у загальних зборах</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280095" w:rsidRDefault="006B26C9" w:rsidP="00173E1F">
            <w:pPr>
              <w:spacing w:after="0" w:line="240" w:lineRule="auto"/>
              <w:ind w:left="146" w:right="274"/>
              <w:rPr>
                <w:rFonts w:ascii="Times New Roman" w:eastAsia="Times New Roman" w:hAnsi="Times New Roman" w:cs="Times New Roman"/>
                <w:sz w:val="24"/>
                <w:szCs w:val="24"/>
                <w:lang w:eastAsia="uk-UA"/>
              </w:rPr>
            </w:pPr>
            <w:r w:rsidRPr="00280095">
              <w:rPr>
                <w:rFonts w:ascii="Times New Roman" w:eastAsia="Times New Roman" w:hAnsi="Times New Roman" w:cs="Times New Roman"/>
                <w:sz w:val="24"/>
                <w:szCs w:val="24"/>
                <w:lang w:eastAsia="uk-UA"/>
              </w:rPr>
              <w:t>26 лютого</w:t>
            </w:r>
            <w:r w:rsidR="00C65A8E" w:rsidRPr="00280095">
              <w:rPr>
                <w:rFonts w:ascii="Times New Roman" w:eastAsia="Times New Roman" w:hAnsi="Times New Roman" w:cs="Times New Roman"/>
                <w:sz w:val="24"/>
                <w:szCs w:val="24"/>
                <w:lang w:val="en-US" w:eastAsia="uk-UA"/>
              </w:rPr>
              <w:t xml:space="preserve"> 2024</w:t>
            </w:r>
            <w:r w:rsidR="007B1FBC" w:rsidRPr="00280095">
              <w:rPr>
                <w:rFonts w:ascii="Times New Roman" w:eastAsia="Times New Roman" w:hAnsi="Times New Roman" w:cs="Times New Roman"/>
                <w:sz w:val="24"/>
                <w:szCs w:val="24"/>
                <w:lang w:eastAsia="uk-UA"/>
              </w:rPr>
              <w:t xml:space="preserve"> року</w:t>
            </w:r>
          </w:p>
        </w:tc>
      </w:tr>
      <w:tr w:rsidR="00971580" w:rsidRPr="00496C74" w:rsidTr="00C65A8E">
        <w:trPr>
          <w:trHeight w:val="6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971580" w:rsidRPr="00971580" w:rsidRDefault="00971580" w:rsidP="00496C74">
            <w:pPr>
              <w:spacing w:after="0" w:line="240" w:lineRule="auto"/>
              <w:ind w:left="52" w:right="274"/>
              <w:rPr>
                <w:rFonts w:ascii="Times New Roman" w:eastAsia="Times New Roman" w:hAnsi="Times New Roman" w:cs="Times New Roman"/>
                <w:sz w:val="10"/>
                <w:szCs w:val="10"/>
                <w:lang w:eastAsia="uk-UA"/>
              </w:rPr>
            </w:pPr>
          </w:p>
        </w:tc>
      </w:tr>
      <w:tr w:rsidR="00971580" w:rsidRPr="00496C74" w:rsidTr="00C65A8E">
        <w:trPr>
          <w:trHeight w:val="60"/>
        </w:trPr>
        <w:tc>
          <w:tcPr>
            <w:tcW w:w="5000" w:type="pct"/>
            <w:gridSpan w:val="2"/>
            <w:tcBorders>
              <w:top w:val="single" w:sz="6" w:space="0" w:color="000000"/>
              <w:left w:val="single" w:sz="6" w:space="0" w:color="000000"/>
              <w:bottom w:val="nil"/>
              <w:right w:val="single" w:sz="6" w:space="0" w:color="000000"/>
            </w:tcBorders>
          </w:tcPr>
          <w:p w:rsidR="00971580" w:rsidRPr="00971580" w:rsidRDefault="00971580" w:rsidP="00B91BAB">
            <w:pPr>
              <w:spacing w:after="0" w:line="240" w:lineRule="auto"/>
              <w:ind w:left="128" w:right="274"/>
              <w:rPr>
                <w:rFonts w:ascii="Times New Roman" w:eastAsia="Times New Roman" w:hAnsi="Times New Roman" w:cs="Times New Roman"/>
                <w:b/>
                <w:sz w:val="24"/>
                <w:szCs w:val="24"/>
                <w:lang w:eastAsia="uk-UA"/>
              </w:rPr>
            </w:pPr>
            <w:r w:rsidRPr="00496C74">
              <w:rPr>
                <w:rFonts w:ascii="Times New Roman" w:eastAsia="Times New Roman" w:hAnsi="Times New Roman" w:cs="Times New Roman"/>
                <w:b/>
                <w:sz w:val="24"/>
                <w:szCs w:val="24"/>
                <w:lang w:eastAsia="uk-UA"/>
              </w:rPr>
              <w:t xml:space="preserve">Проект порядку денного </w:t>
            </w:r>
            <w:r w:rsidRPr="00971580">
              <w:rPr>
                <w:rFonts w:ascii="Times New Roman" w:eastAsia="Times New Roman" w:hAnsi="Times New Roman" w:cs="Times New Roman"/>
                <w:b/>
                <w:sz w:val="24"/>
                <w:szCs w:val="24"/>
                <w:lang w:eastAsia="uk-UA"/>
              </w:rPr>
              <w:t>загальних зборів:</w:t>
            </w:r>
          </w:p>
        </w:tc>
      </w:tr>
      <w:tr w:rsidR="007B1FBC" w:rsidRPr="00496C74" w:rsidTr="00C65A8E">
        <w:trPr>
          <w:trHeight w:val="60"/>
        </w:trPr>
        <w:tc>
          <w:tcPr>
            <w:tcW w:w="5000" w:type="pct"/>
            <w:gridSpan w:val="2"/>
            <w:tcBorders>
              <w:top w:val="nil"/>
              <w:left w:val="single" w:sz="6" w:space="0" w:color="000000"/>
              <w:bottom w:val="single" w:sz="6" w:space="0" w:color="000000"/>
              <w:right w:val="single" w:sz="6" w:space="0" w:color="000000"/>
            </w:tcBorders>
          </w:tcPr>
          <w:p w:rsidR="00C65A8E" w:rsidRPr="00C65A8E" w:rsidRDefault="007B1FBC"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7B1FBC">
              <w:rPr>
                <w:rFonts w:ascii="Times New Roman" w:eastAsia="Times New Roman" w:hAnsi="Times New Roman" w:cs="Times New Roman"/>
                <w:sz w:val="24"/>
                <w:szCs w:val="24"/>
                <w:lang w:eastAsia="ar-SA"/>
              </w:rPr>
              <w:t xml:space="preserve">1. </w:t>
            </w:r>
            <w:r w:rsidRPr="007B1FBC">
              <w:rPr>
                <w:rFonts w:ascii="Times New Roman" w:eastAsia="Times New Roman" w:hAnsi="Times New Roman" w:cs="Times New Roman"/>
                <w:sz w:val="24"/>
                <w:szCs w:val="24"/>
                <w:lang w:eastAsia="ar-SA"/>
              </w:rPr>
              <w:tab/>
            </w:r>
            <w:r w:rsidR="00C65A8E" w:rsidRPr="00C65A8E">
              <w:rPr>
                <w:rFonts w:ascii="Times New Roman" w:eastAsia="Times New Roman" w:hAnsi="Times New Roman" w:cs="Times New Roman"/>
                <w:sz w:val="24"/>
                <w:szCs w:val="24"/>
                <w:lang w:eastAsia="ar-SA"/>
              </w:rPr>
              <w:t>Прийняття рішення про зміну найменування та типу Товариства.</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2.</w:t>
            </w:r>
            <w:r w:rsidRPr="00C65A8E">
              <w:rPr>
                <w:rFonts w:ascii="Times New Roman" w:eastAsia="Times New Roman" w:hAnsi="Times New Roman" w:cs="Times New Roman"/>
                <w:sz w:val="24"/>
                <w:szCs w:val="24"/>
                <w:lang w:eastAsia="ar-SA"/>
              </w:rPr>
              <w:tab/>
              <w:t>Внесення змін до Статуту Товариства шляхом викладення Статуту в новій редакції.</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3.</w:t>
            </w:r>
            <w:r w:rsidRPr="00C65A8E">
              <w:rPr>
                <w:rFonts w:ascii="Times New Roman" w:eastAsia="Times New Roman" w:hAnsi="Times New Roman" w:cs="Times New Roman"/>
                <w:sz w:val="24"/>
                <w:szCs w:val="24"/>
                <w:lang w:eastAsia="ar-SA"/>
              </w:rPr>
              <w:tab/>
              <w:t>Відміна діючих та затвердження нових внутрішніх Положень, що регламентують діяльність органів управління та контролю Товариства.</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4.</w:t>
            </w:r>
            <w:r w:rsidRPr="00C65A8E">
              <w:rPr>
                <w:rFonts w:ascii="Times New Roman" w:eastAsia="Times New Roman" w:hAnsi="Times New Roman" w:cs="Times New Roman"/>
                <w:sz w:val="24"/>
                <w:szCs w:val="24"/>
                <w:lang w:eastAsia="ar-SA"/>
              </w:rPr>
              <w:tab/>
              <w:t>Про розформування резервного капіталу Товариства.</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5.</w:t>
            </w:r>
            <w:r w:rsidRPr="00C65A8E">
              <w:rPr>
                <w:rFonts w:ascii="Times New Roman" w:eastAsia="Times New Roman" w:hAnsi="Times New Roman" w:cs="Times New Roman"/>
                <w:sz w:val="24"/>
                <w:szCs w:val="24"/>
                <w:lang w:eastAsia="ar-SA"/>
              </w:rPr>
              <w:tab/>
              <w:t>Розгляд звіту Наглядової ради Товариства за 2022 рік. Прийняття рішення за результатами розгляду звіту Наглядової ради Товариства.</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6.</w:t>
            </w:r>
            <w:r w:rsidRPr="00C65A8E">
              <w:rPr>
                <w:rFonts w:ascii="Times New Roman" w:eastAsia="Times New Roman" w:hAnsi="Times New Roman" w:cs="Times New Roman"/>
                <w:sz w:val="24"/>
                <w:szCs w:val="24"/>
                <w:lang w:eastAsia="ar-SA"/>
              </w:rPr>
              <w:tab/>
              <w:t>Розгляд висновків аудиторського звіту суб'єкта аудиторської діяльності щодо аудиту фінансової звітності Товариства за 2022 рік та затвердження заходів за результатами розгляду такого звіту.</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7.</w:t>
            </w:r>
            <w:r w:rsidRPr="00C65A8E">
              <w:rPr>
                <w:rFonts w:ascii="Times New Roman" w:eastAsia="Times New Roman" w:hAnsi="Times New Roman" w:cs="Times New Roman"/>
                <w:sz w:val="24"/>
                <w:szCs w:val="24"/>
                <w:lang w:eastAsia="ar-SA"/>
              </w:rPr>
              <w:tab/>
              <w:t>Затвердження результатів фінансово-господарської діяльності Товариства за 2022 рік та визначення порядку розподілу прибутку (покриття збитків) Товариства.</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8.</w:t>
            </w:r>
            <w:r w:rsidRPr="00C65A8E">
              <w:rPr>
                <w:rFonts w:ascii="Times New Roman" w:eastAsia="Times New Roman" w:hAnsi="Times New Roman" w:cs="Times New Roman"/>
                <w:sz w:val="24"/>
                <w:szCs w:val="24"/>
                <w:lang w:eastAsia="ar-SA"/>
              </w:rPr>
              <w:tab/>
              <w:t>Затвердження річного звіту Товариства за 2022 рік.</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9.</w:t>
            </w:r>
            <w:r w:rsidRPr="00C65A8E">
              <w:rPr>
                <w:rFonts w:ascii="Times New Roman" w:eastAsia="Times New Roman" w:hAnsi="Times New Roman" w:cs="Times New Roman"/>
                <w:sz w:val="24"/>
                <w:szCs w:val="24"/>
                <w:lang w:eastAsia="ar-SA"/>
              </w:rPr>
              <w:tab/>
              <w:t>Розгляд звіту Правління Товариства за наслідками від’ємного значення чистих активів Товариства та затвердження заходів за результатами розгляду зазначеного звіту.</w:t>
            </w:r>
          </w:p>
          <w:p w:rsidR="00C65A8E" w:rsidRPr="00C65A8E" w:rsidRDefault="00C65A8E" w:rsidP="00C65A8E">
            <w:pPr>
              <w:widowControl w:val="0"/>
              <w:tabs>
                <w:tab w:val="left" w:pos="1418"/>
              </w:tabs>
              <w:suppressAutoHyphens/>
              <w:autoSpaceDE w:val="0"/>
              <w:spacing w:after="0" w:line="240" w:lineRule="auto"/>
              <w:ind w:left="567" w:right="120" w:hanging="439"/>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10.</w:t>
            </w:r>
            <w:r w:rsidRPr="00C65A8E">
              <w:rPr>
                <w:rFonts w:ascii="Times New Roman" w:eastAsia="Times New Roman" w:hAnsi="Times New Roman" w:cs="Times New Roman"/>
                <w:sz w:val="24"/>
                <w:szCs w:val="24"/>
                <w:lang w:eastAsia="ar-SA"/>
              </w:rPr>
              <w:tab/>
              <w:t>Про заходи, які мають бути вжиті для покращення фінансового стану Товариства.</w:t>
            </w:r>
          </w:p>
          <w:p w:rsidR="007B1FBC" w:rsidRPr="00496C74" w:rsidRDefault="00C65A8E" w:rsidP="00C65A8E">
            <w:pPr>
              <w:spacing w:after="0" w:line="240" w:lineRule="auto"/>
              <w:ind w:left="567" w:right="120" w:hanging="439"/>
              <w:jc w:val="both"/>
              <w:rPr>
                <w:rFonts w:ascii="Times New Roman" w:eastAsia="Times New Roman" w:hAnsi="Times New Roman" w:cs="Times New Roman"/>
                <w:sz w:val="24"/>
                <w:szCs w:val="24"/>
                <w:lang w:eastAsia="uk-UA"/>
              </w:rPr>
            </w:pPr>
            <w:r w:rsidRPr="00C65A8E">
              <w:rPr>
                <w:rFonts w:ascii="Times New Roman" w:eastAsia="Times New Roman" w:hAnsi="Times New Roman" w:cs="Times New Roman"/>
                <w:sz w:val="24"/>
                <w:szCs w:val="24"/>
                <w:lang w:eastAsia="ar-SA"/>
              </w:rPr>
              <w:t>11.</w:t>
            </w:r>
            <w:r w:rsidRPr="00C65A8E">
              <w:rPr>
                <w:rFonts w:ascii="Times New Roman" w:eastAsia="Times New Roman" w:hAnsi="Times New Roman" w:cs="Times New Roman"/>
                <w:sz w:val="24"/>
                <w:szCs w:val="24"/>
                <w:lang w:eastAsia="ar-SA"/>
              </w:rPr>
              <w:tab/>
              <w:t>Призначення суб'єкта аудиторської діяльності для надання послуг з обов'язкового аудиту фінансової звітності.</w:t>
            </w:r>
          </w:p>
        </w:tc>
      </w:tr>
      <w:tr w:rsidR="00B91BAB" w:rsidRPr="00496C74" w:rsidTr="00C65A8E">
        <w:trPr>
          <w:trHeight w:val="60"/>
        </w:trPr>
        <w:tc>
          <w:tcPr>
            <w:tcW w:w="5000" w:type="pct"/>
            <w:gridSpan w:val="2"/>
            <w:tcBorders>
              <w:top w:val="single" w:sz="6" w:space="0" w:color="000000"/>
              <w:left w:val="single" w:sz="6" w:space="0" w:color="000000"/>
              <w:bottom w:val="single" w:sz="6" w:space="0" w:color="000000"/>
              <w:right w:val="single" w:sz="6" w:space="0" w:color="000000"/>
            </w:tcBorders>
            <w:hideMark/>
          </w:tcPr>
          <w:p w:rsidR="00B91BAB" w:rsidRPr="00496C74" w:rsidRDefault="00B91BAB" w:rsidP="00B91BAB">
            <w:pPr>
              <w:spacing w:after="0" w:line="240" w:lineRule="auto"/>
              <w:ind w:left="128" w:right="120"/>
              <w:jc w:val="both"/>
              <w:rPr>
                <w:rFonts w:ascii="Times New Roman" w:eastAsia="Times New Roman" w:hAnsi="Times New Roman" w:cs="Times New Roman"/>
                <w:b/>
                <w:sz w:val="24"/>
                <w:szCs w:val="24"/>
                <w:lang w:eastAsia="uk-UA"/>
              </w:rPr>
            </w:pPr>
            <w:r w:rsidRPr="00496C74">
              <w:rPr>
                <w:rFonts w:ascii="Times New Roman" w:eastAsia="Times New Roman" w:hAnsi="Times New Roman" w:cs="Times New Roman"/>
                <w:b/>
                <w:sz w:val="24"/>
                <w:szCs w:val="24"/>
                <w:lang w:eastAsia="uk-UA"/>
              </w:rPr>
              <w:t>Проекти рішень (крім кумулятивного голосування) з кожного питання, включеного до проекту порядку денного</w:t>
            </w:r>
            <w:r w:rsidRPr="00971580">
              <w:rPr>
                <w:rFonts w:ascii="Times New Roman" w:eastAsia="Times New Roman" w:hAnsi="Times New Roman" w:cs="Times New Roman"/>
                <w:b/>
                <w:sz w:val="24"/>
                <w:szCs w:val="24"/>
                <w:lang w:eastAsia="uk-UA"/>
              </w:rPr>
              <w:t>:</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spacing w:after="0" w:line="240" w:lineRule="auto"/>
              <w:jc w:val="both"/>
              <w:rPr>
                <w:rFonts w:ascii="Times New Roman" w:eastAsia="Times New Roman" w:hAnsi="Times New Roman" w:cs="Times New Roman"/>
                <w:b/>
                <w:sz w:val="24"/>
                <w:szCs w:val="24"/>
                <w:lang w:eastAsia="ru-RU"/>
              </w:rPr>
            </w:pPr>
            <w:r w:rsidRPr="00C65A8E">
              <w:rPr>
                <w:rFonts w:ascii="Times New Roman" w:eastAsia="Times New Roman" w:hAnsi="Times New Roman" w:cs="Times New Roman"/>
                <w:b/>
                <w:sz w:val="24"/>
                <w:szCs w:val="24"/>
                <w:lang w:eastAsia="ru-RU"/>
              </w:rPr>
              <w:t>Питання 1. Прийняття рішення про зміну найменування та типу Товариства.</w:t>
            </w:r>
          </w:p>
          <w:p w:rsidR="00C65A8E" w:rsidRPr="00C65A8E" w:rsidRDefault="00C65A8E" w:rsidP="00C65A8E">
            <w:pPr>
              <w:widowControl w:val="0"/>
              <w:tabs>
                <w:tab w:val="left" w:pos="1418"/>
              </w:tabs>
              <w:autoSpaceDE w:val="0"/>
              <w:spacing w:after="0" w:line="240" w:lineRule="auto"/>
              <w:jc w:val="both"/>
              <w:rPr>
                <w:rFonts w:ascii="Times New Roman" w:eastAsia="Times New Roman" w:hAnsi="Times New Roman" w:cs="Times New Roman"/>
                <w:bCs/>
                <w:sz w:val="24"/>
                <w:szCs w:val="24"/>
                <w:lang w:eastAsia="ar-SA"/>
              </w:rPr>
            </w:pPr>
          </w:p>
          <w:p w:rsidR="00C65A8E" w:rsidRPr="00C65A8E" w:rsidRDefault="00C65A8E" w:rsidP="00C65A8E">
            <w:pPr>
              <w:widowControl w:val="0"/>
              <w:tabs>
                <w:tab w:val="left" w:pos="1418"/>
              </w:tabs>
              <w:autoSpaceDE w:val="0"/>
              <w:spacing w:after="0" w:line="240" w:lineRule="auto"/>
              <w:jc w:val="both"/>
              <w:rPr>
                <w:rFonts w:ascii="Times New Roman" w:eastAsia="Times New Roman" w:hAnsi="Times New Roman" w:cs="Times New Roman"/>
                <w:bCs/>
                <w:sz w:val="24"/>
                <w:szCs w:val="24"/>
                <w:lang w:eastAsia="ar-SA"/>
              </w:rPr>
            </w:pPr>
            <w:r w:rsidRPr="00C65A8E">
              <w:rPr>
                <w:rFonts w:ascii="Times New Roman" w:eastAsia="Times New Roman" w:hAnsi="Times New Roman" w:cs="Times New Roman"/>
                <w:b/>
                <w:sz w:val="24"/>
                <w:szCs w:val="24"/>
                <w:lang w:eastAsia="ru-RU"/>
              </w:rPr>
              <w:t>Проект рішення з цього питання:</w:t>
            </w:r>
          </w:p>
          <w:p w:rsidR="00C65A8E" w:rsidRPr="00C65A8E" w:rsidRDefault="00C65A8E" w:rsidP="00C65A8E">
            <w:pPr>
              <w:widowControl w:val="0"/>
              <w:tabs>
                <w:tab w:val="left" w:pos="1418"/>
              </w:tabs>
              <w:autoSpaceDE w:val="0"/>
              <w:spacing w:after="0" w:line="240" w:lineRule="auto"/>
              <w:jc w:val="both"/>
              <w:rPr>
                <w:rFonts w:ascii="Times New Roman" w:eastAsia="Times New Roman" w:hAnsi="Times New Roman" w:cs="Times New Roman"/>
                <w:bCs/>
                <w:sz w:val="24"/>
                <w:szCs w:val="24"/>
                <w:lang w:eastAsia="ar-SA"/>
              </w:rPr>
            </w:pPr>
            <w:r w:rsidRPr="00C65A8E">
              <w:rPr>
                <w:rFonts w:ascii="Times New Roman" w:eastAsia="Times New Roman" w:hAnsi="Times New Roman" w:cs="Times New Roman"/>
                <w:bCs/>
                <w:sz w:val="24"/>
                <w:szCs w:val="24"/>
                <w:lang w:eastAsia="ar-SA"/>
              </w:rPr>
              <w:t>1.1. Змінити найменування Товариства з ПУБЛІЧНОГО АКЦІОНЕРНОГО ТОВАРИСТВА "ЖИДАЧІВСЬКИЙ  ЦЕЛЮЛОЗНО-ПАПЕРОВИЙ КОМБІНАТ" на АКЦІОНЕРНЕ ТОВАРИСТВО "ЖИДАЧІВСЬКИЙ  ЦЕЛЮЛОЗНО-ПАПЕРОВИЙ КОМБІНАТ", із зазначенням типу акціонерного товариства у Статуті.</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Cs/>
                <w:sz w:val="24"/>
                <w:szCs w:val="24"/>
                <w:lang w:eastAsia="ar-SA"/>
              </w:rPr>
            </w:pPr>
            <w:r w:rsidRPr="00C65A8E">
              <w:rPr>
                <w:rFonts w:ascii="Times New Roman" w:eastAsia="Times New Roman" w:hAnsi="Times New Roman" w:cs="Times New Roman"/>
                <w:bCs/>
                <w:sz w:val="24"/>
                <w:szCs w:val="24"/>
                <w:lang w:eastAsia="ru-RU"/>
              </w:rPr>
              <w:t>1.2. Змінити тип Товариства з Публічного на Приватне акціонерне товариство.</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lastRenderedPageBreak/>
              <w:t xml:space="preserve">Питання </w:t>
            </w:r>
            <w:r w:rsidRPr="00C65A8E">
              <w:rPr>
                <w:rFonts w:ascii="Times New Roman" w:eastAsia="Times New Roman" w:hAnsi="Times New Roman" w:cs="Times New Roman"/>
                <w:b/>
                <w:sz w:val="24"/>
                <w:szCs w:val="24"/>
                <w:lang w:val="ru-RU" w:eastAsia="ar-SA"/>
              </w:rPr>
              <w:t>2</w:t>
            </w:r>
            <w:r w:rsidRPr="00C65A8E">
              <w:rPr>
                <w:rFonts w:ascii="Times New Roman" w:eastAsia="Times New Roman" w:hAnsi="Times New Roman" w:cs="Times New Roman"/>
                <w:b/>
                <w:sz w:val="24"/>
                <w:szCs w:val="24"/>
                <w:lang w:eastAsia="ar-SA"/>
              </w:rPr>
              <w:t>. Внесення змін до Статуту Товариства шляхом викладення Статуту в новій редакції.</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C65A8E" w:rsidRPr="00C65A8E" w:rsidRDefault="00C65A8E" w:rsidP="00C65A8E">
            <w:pPr>
              <w:widowControl w:val="0"/>
              <w:tabs>
                <w:tab w:val="left" w:pos="567"/>
              </w:tabs>
              <w:suppressAutoHyphens/>
              <w:autoSpaceDE w:val="0"/>
              <w:spacing w:after="0" w:line="240" w:lineRule="auto"/>
              <w:jc w:val="both"/>
              <w:rPr>
                <w:rFonts w:ascii="Times New Roman" w:eastAsia="Times New Roman" w:hAnsi="Times New Roman" w:cs="Times New Roman"/>
                <w:sz w:val="24"/>
                <w:szCs w:val="24"/>
                <w:lang w:eastAsia="zh-CN"/>
              </w:rPr>
            </w:pPr>
            <w:r w:rsidRPr="00C65A8E">
              <w:rPr>
                <w:rFonts w:ascii="Times New Roman" w:eastAsia="Times New Roman" w:hAnsi="Times New Roman" w:cs="Times New Roman"/>
                <w:sz w:val="24"/>
                <w:szCs w:val="24"/>
                <w:lang w:eastAsia="zh-CN"/>
              </w:rPr>
              <w:t xml:space="preserve">2.1. Шляхом викладення Статуту Товариства в новій редакції, </w:t>
            </w:r>
            <w:proofErr w:type="spellStart"/>
            <w:r w:rsidRPr="00C65A8E">
              <w:rPr>
                <w:rFonts w:ascii="Times New Roman" w:eastAsia="Times New Roman" w:hAnsi="Times New Roman" w:cs="Times New Roman"/>
                <w:sz w:val="24"/>
                <w:szCs w:val="24"/>
                <w:lang w:eastAsia="zh-CN"/>
              </w:rPr>
              <w:t>внести</w:t>
            </w:r>
            <w:proofErr w:type="spellEnd"/>
            <w:r w:rsidRPr="00C65A8E">
              <w:rPr>
                <w:rFonts w:ascii="Times New Roman" w:eastAsia="Times New Roman" w:hAnsi="Times New Roman" w:cs="Times New Roman"/>
                <w:sz w:val="24"/>
                <w:szCs w:val="24"/>
                <w:lang w:eastAsia="zh-CN"/>
              </w:rPr>
              <w:t xml:space="preserve"> та затвердити зміни до Статуту, що пов’язані із:</w:t>
            </w:r>
          </w:p>
          <w:p w:rsidR="00C65A8E" w:rsidRPr="00C65A8E" w:rsidRDefault="00C65A8E" w:rsidP="00C65A8E">
            <w:pPr>
              <w:widowControl w:val="0"/>
              <w:tabs>
                <w:tab w:val="left" w:pos="567"/>
              </w:tabs>
              <w:suppressAutoHyphens/>
              <w:autoSpaceDE w:val="0"/>
              <w:spacing w:after="0" w:line="240" w:lineRule="auto"/>
              <w:ind w:left="454"/>
              <w:jc w:val="both"/>
              <w:rPr>
                <w:rFonts w:ascii="Times New Roman" w:eastAsia="Times New Roman" w:hAnsi="Times New Roman" w:cs="Times New Roman"/>
                <w:i/>
                <w:color w:val="000000"/>
                <w:sz w:val="24"/>
                <w:szCs w:val="24"/>
                <w:lang w:eastAsia="zh-CN"/>
              </w:rPr>
            </w:pPr>
            <w:r w:rsidRPr="00C65A8E">
              <w:rPr>
                <w:rFonts w:ascii="Times New Roman" w:eastAsia="Times New Roman" w:hAnsi="Times New Roman" w:cs="Times New Roman"/>
                <w:i/>
                <w:color w:val="000000"/>
                <w:sz w:val="24"/>
                <w:szCs w:val="24"/>
                <w:lang w:eastAsia="zh-CN"/>
              </w:rPr>
              <w:t>- приведенням окремих положень Статуту у відповідність до змін у діючому законодавстві;</w:t>
            </w:r>
          </w:p>
          <w:p w:rsidR="00C65A8E" w:rsidRPr="00C65A8E" w:rsidRDefault="00C65A8E" w:rsidP="00C65A8E">
            <w:pPr>
              <w:widowControl w:val="0"/>
              <w:tabs>
                <w:tab w:val="left" w:pos="567"/>
              </w:tabs>
              <w:suppressAutoHyphens/>
              <w:autoSpaceDE w:val="0"/>
              <w:spacing w:after="0" w:line="240" w:lineRule="auto"/>
              <w:ind w:left="454"/>
              <w:jc w:val="both"/>
              <w:rPr>
                <w:rFonts w:ascii="Times New Roman" w:eastAsia="Times New Roman" w:hAnsi="Times New Roman" w:cs="Times New Roman"/>
                <w:i/>
                <w:color w:val="000000"/>
                <w:sz w:val="24"/>
                <w:szCs w:val="24"/>
                <w:lang w:eastAsia="zh-CN"/>
              </w:rPr>
            </w:pPr>
            <w:r w:rsidRPr="00C65A8E">
              <w:rPr>
                <w:rFonts w:ascii="Times New Roman" w:eastAsia="Times New Roman" w:hAnsi="Times New Roman" w:cs="Times New Roman"/>
                <w:i/>
                <w:color w:val="000000"/>
                <w:sz w:val="24"/>
                <w:szCs w:val="24"/>
                <w:lang w:eastAsia="zh-CN"/>
              </w:rPr>
              <w:t>- скасуванням положень Статуту щодо порядку формування, використання коштів резервного капіталу Товариства;</w:t>
            </w:r>
          </w:p>
          <w:p w:rsidR="00C65A8E" w:rsidRPr="00C65A8E" w:rsidRDefault="00C65A8E" w:rsidP="00C65A8E">
            <w:pPr>
              <w:widowControl w:val="0"/>
              <w:tabs>
                <w:tab w:val="left" w:pos="567"/>
              </w:tabs>
              <w:suppressAutoHyphens/>
              <w:autoSpaceDE w:val="0"/>
              <w:spacing w:after="0" w:line="240" w:lineRule="auto"/>
              <w:ind w:left="454"/>
              <w:jc w:val="both"/>
              <w:rPr>
                <w:rFonts w:ascii="Times New Roman" w:eastAsia="Times New Roman" w:hAnsi="Times New Roman" w:cs="Times New Roman"/>
                <w:i/>
                <w:color w:val="000000"/>
                <w:sz w:val="24"/>
                <w:szCs w:val="24"/>
                <w:lang w:eastAsia="zh-CN"/>
              </w:rPr>
            </w:pPr>
            <w:r w:rsidRPr="00C65A8E">
              <w:rPr>
                <w:rFonts w:ascii="Times New Roman" w:eastAsia="Times New Roman" w:hAnsi="Times New Roman" w:cs="Times New Roman"/>
                <w:i/>
                <w:color w:val="000000"/>
                <w:sz w:val="24"/>
                <w:szCs w:val="24"/>
                <w:lang w:eastAsia="zh-CN"/>
              </w:rPr>
              <w:t>- зміною найменування та типу Товариства, із зазначенням типу акціонерного товариства у Статуті;</w:t>
            </w:r>
          </w:p>
          <w:p w:rsidR="00C65A8E" w:rsidRPr="00C65A8E" w:rsidRDefault="00C65A8E" w:rsidP="00C65A8E">
            <w:pPr>
              <w:widowControl w:val="0"/>
              <w:tabs>
                <w:tab w:val="left" w:pos="567"/>
              </w:tabs>
              <w:suppressAutoHyphens/>
              <w:autoSpaceDE w:val="0"/>
              <w:spacing w:after="0" w:line="240" w:lineRule="auto"/>
              <w:ind w:left="454"/>
              <w:jc w:val="both"/>
              <w:rPr>
                <w:rFonts w:ascii="Times New Roman" w:eastAsia="Times New Roman" w:hAnsi="Times New Roman" w:cs="Times New Roman"/>
                <w:i/>
                <w:color w:val="000000"/>
                <w:sz w:val="24"/>
                <w:szCs w:val="24"/>
                <w:lang w:eastAsia="zh-CN"/>
              </w:rPr>
            </w:pPr>
            <w:r w:rsidRPr="00C65A8E">
              <w:rPr>
                <w:rFonts w:ascii="Times New Roman" w:eastAsia="Times New Roman" w:hAnsi="Times New Roman" w:cs="Times New Roman"/>
                <w:i/>
                <w:color w:val="000000"/>
                <w:sz w:val="24"/>
                <w:szCs w:val="24"/>
                <w:lang w:eastAsia="zh-CN"/>
              </w:rPr>
              <w:t>- скасуванням в Товаристві органу контролю Ревізійна комісія Товариства;</w:t>
            </w:r>
          </w:p>
          <w:p w:rsidR="00C65A8E" w:rsidRPr="00C65A8E" w:rsidRDefault="00C65A8E" w:rsidP="00C65A8E">
            <w:pPr>
              <w:widowControl w:val="0"/>
              <w:tabs>
                <w:tab w:val="left" w:pos="567"/>
              </w:tabs>
              <w:suppressAutoHyphens/>
              <w:autoSpaceDE w:val="0"/>
              <w:spacing w:after="0" w:line="240" w:lineRule="auto"/>
              <w:ind w:left="454"/>
              <w:jc w:val="both"/>
              <w:rPr>
                <w:rFonts w:ascii="Times New Roman" w:eastAsia="Times New Roman" w:hAnsi="Times New Roman" w:cs="Times New Roman"/>
                <w:i/>
                <w:color w:val="000000"/>
                <w:sz w:val="24"/>
                <w:szCs w:val="24"/>
                <w:lang w:eastAsia="zh-CN"/>
              </w:rPr>
            </w:pPr>
            <w:r w:rsidRPr="00C65A8E">
              <w:rPr>
                <w:rFonts w:ascii="Times New Roman" w:eastAsia="Times New Roman" w:hAnsi="Times New Roman" w:cs="Times New Roman"/>
                <w:i/>
                <w:color w:val="000000"/>
                <w:sz w:val="24"/>
                <w:szCs w:val="24"/>
                <w:lang w:eastAsia="zh-CN"/>
              </w:rPr>
              <w:t>-здійсненням деяких технічних (стилістичних) коригувань за текстом Статуту Товариства.</w:t>
            </w:r>
          </w:p>
          <w:p w:rsidR="00C65A8E" w:rsidRPr="00C65A8E" w:rsidRDefault="00C65A8E" w:rsidP="00C65A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5A8E">
              <w:rPr>
                <w:rFonts w:ascii="Times New Roman" w:eastAsia="Times New Roman" w:hAnsi="Times New Roman" w:cs="Times New Roman"/>
                <w:sz w:val="24"/>
                <w:szCs w:val="24"/>
                <w:lang w:eastAsia="ru-RU"/>
              </w:rPr>
              <w:t>2.2. Делегувати Головуючому та секретарю загальних зборів акціонерів право підпису Статуту Товариства в редакції, затвердженій рішенням даних загальних зборів Товариства.</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2.3. Доручити Голові Правління Товариства особисто або через представника Товариства на підставі виданої довіреності забезпечити в установленому законодавством порядку державну реєстрацію Статуту Товариства в новій ред</w:t>
            </w:r>
            <w:r>
              <w:rPr>
                <w:rFonts w:ascii="Times New Roman" w:eastAsia="Times New Roman" w:hAnsi="Times New Roman" w:cs="Times New Roman"/>
                <w:sz w:val="24"/>
                <w:szCs w:val="24"/>
                <w:lang w:eastAsia="ru-RU"/>
              </w:rPr>
              <w:t xml:space="preserve">акції, затвердженій рішенням </w:t>
            </w:r>
            <w:r w:rsidRPr="00C65A8E">
              <w:rPr>
                <w:rFonts w:ascii="Times New Roman" w:eastAsia="Times New Roman" w:hAnsi="Times New Roman" w:cs="Times New Roman"/>
                <w:sz w:val="24"/>
                <w:szCs w:val="24"/>
                <w:lang w:eastAsia="ru-RU"/>
              </w:rPr>
              <w:t>даних загальних зборів Товариства.</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Питання 3. Відміна діючих та затвердження нових внутрішніх Положень, що регламентують діяльність органів управління та контролю Товариства.</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C65A8E" w:rsidRPr="00C65A8E" w:rsidRDefault="00C65A8E" w:rsidP="00C65A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5A8E">
              <w:rPr>
                <w:rFonts w:ascii="Times New Roman" w:eastAsia="Times New Roman" w:hAnsi="Times New Roman" w:cs="Times New Roman"/>
                <w:sz w:val="24"/>
                <w:szCs w:val="24"/>
                <w:lang w:eastAsia="ru-RU"/>
              </w:rPr>
              <w:t>3.1. У зв’язку із приведенням окремих положень Статуту Товариства у відповідність до змін у діючому законодавстві України, затвердити нові Положення, що регламентують діяльність органів управління та контролю Товариства:</w:t>
            </w:r>
          </w:p>
          <w:p w:rsidR="00C65A8E" w:rsidRPr="00C65A8E" w:rsidRDefault="00C65A8E" w:rsidP="00C65A8E">
            <w:pPr>
              <w:widowControl w:val="0"/>
              <w:autoSpaceDE w:val="0"/>
              <w:autoSpaceDN w:val="0"/>
              <w:spacing w:after="0" w:line="240" w:lineRule="auto"/>
              <w:ind w:left="596"/>
              <w:jc w:val="both"/>
              <w:rPr>
                <w:rFonts w:ascii="Times New Roman" w:eastAsia="Times New Roman" w:hAnsi="Times New Roman" w:cs="Times New Roman"/>
                <w:i/>
                <w:sz w:val="24"/>
                <w:szCs w:val="24"/>
                <w:lang w:eastAsia="ru-RU"/>
              </w:rPr>
            </w:pPr>
            <w:r w:rsidRPr="00C65A8E">
              <w:rPr>
                <w:rFonts w:ascii="Times New Roman" w:eastAsia="Times New Roman" w:hAnsi="Times New Roman" w:cs="Times New Roman"/>
                <w:i/>
                <w:sz w:val="24"/>
                <w:szCs w:val="24"/>
                <w:lang w:eastAsia="ru-RU"/>
              </w:rPr>
              <w:t>- Положення про Загальні збори акціонерів АКЦІОНЕРНОГО ТОВАРИСТВА "ЖИДАЧІВСЬКИЙ  ЦЕЛЮЛОЗНО-ПАПЕРОВИЙ КОМБІНАТ";</w:t>
            </w:r>
          </w:p>
          <w:p w:rsidR="00C65A8E" w:rsidRPr="00C65A8E" w:rsidRDefault="00C65A8E" w:rsidP="00C65A8E">
            <w:pPr>
              <w:widowControl w:val="0"/>
              <w:autoSpaceDE w:val="0"/>
              <w:autoSpaceDN w:val="0"/>
              <w:spacing w:after="0" w:line="240" w:lineRule="auto"/>
              <w:ind w:left="596"/>
              <w:jc w:val="both"/>
              <w:rPr>
                <w:rFonts w:ascii="Times New Roman" w:eastAsia="Times New Roman" w:hAnsi="Times New Roman" w:cs="Times New Roman"/>
                <w:i/>
                <w:sz w:val="24"/>
                <w:szCs w:val="24"/>
                <w:lang w:eastAsia="ru-RU"/>
              </w:rPr>
            </w:pPr>
            <w:r w:rsidRPr="00C65A8E">
              <w:rPr>
                <w:rFonts w:ascii="Times New Roman" w:eastAsia="Times New Roman" w:hAnsi="Times New Roman" w:cs="Times New Roman"/>
                <w:i/>
                <w:sz w:val="24"/>
                <w:szCs w:val="24"/>
                <w:lang w:eastAsia="ru-RU"/>
              </w:rPr>
              <w:t xml:space="preserve">- Положення про Наглядову раду АКЦІОНЕРНОГО ТОВАРИСТВА "ЖИДАЧІВСЬКИЙ  ЦЕЛЮЛОЗНО-ПАПЕРОВИЙ КОМБІНАТ". </w:t>
            </w:r>
          </w:p>
          <w:p w:rsidR="00C65A8E" w:rsidRPr="00C65A8E" w:rsidRDefault="00C65A8E" w:rsidP="00C65A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65A8E">
              <w:rPr>
                <w:rFonts w:ascii="Times New Roman" w:eastAsia="Times New Roman" w:hAnsi="Times New Roman" w:cs="Times New Roman"/>
                <w:sz w:val="24"/>
                <w:szCs w:val="24"/>
                <w:lang w:eastAsia="ru-RU"/>
              </w:rPr>
              <w:t>та встановити, що датою набуття чинності даних Положень, що регламентують діяльність органів управління та контролю Товариства, є дата проведення державної реєстрації Статуту Товариства в редакції, затвердженій рішенням даних загальних зборів Товариства.</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3.2. Делегувати Головуючому та секретарю загальних зборів право підпису Положень, що регламентують діяльність органів управління та контролю Товариства в редакціях, затверджених рішенням даних загальних зборів Товариства.</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Питання 4. Про розформування резервного капіталу Товариства.</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C65A8E" w:rsidRPr="00C65A8E" w:rsidRDefault="00C65A8E" w:rsidP="00C65A8E">
            <w:pPr>
              <w:spacing w:after="0" w:line="240" w:lineRule="auto"/>
              <w:jc w:val="both"/>
              <w:rPr>
                <w:rFonts w:ascii="Times New Roman" w:eastAsia="Times New Roman" w:hAnsi="Times New Roman" w:cs="Times New Roman"/>
                <w:bCs/>
                <w:sz w:val="24"/>
                <w:szCs w:val="24"/>
                <w:lang w:eastAsia="ru-RU"/>
              </w:rPr>
            </w:pPr>
            <w:r w:rsidRPr="00C65A8E">
              <w:rPr>
                <w:rFonts w:ascii="Times New Roman" w:eastAsia="Times New Roman" w:hAnsi="Times New Roman" w:cs="Times New Roman"/>
                <w:bCs/>
                <w:sz w:val="24"/>
                <w:szCs w:val="24"/>
                <w:lang w:eastAsia="ru-RU"/>
              </w:rPr>
              <w:t>4.1. У зв'язку з скасуванням положень статуту Товариства щодо порядку формування, використання коштів резервного капіталу, розформувати резервний капітал Товариства.</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Cs/>
                <w:sz w:val="24"/>
                <w:szCs w:val="24"/>
                <w:lang w:eastAsia="ru-RU"/>
              </w:rPr>
              <w:t>4.2. Кошти розформованого резервного капіталу направити до нерозподіленого прибутку Товариства.</w:t>
            </w:r>
          </w:p>
        </w:tc>
      </w:tr>
      <w:tr w:rsidR="00C65A8E"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Питання 5. Розгляд звіту Наглядової ради Товариства за 2022 рік. Прийняття рішення за результатами розгляду звіту Наглядової ради Товариства.</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C65A8E" w:rsidRPr="00C65A8E" w:rsidRDefault="00C65A8E" w:rsidP="00C65A8E">
            <w:pPr>
              <w:widowControl w:val="0"/>
              <w:suppressAutoHyphens/>
              <w:spacing w:after="0" w:line="240" w:lineRule="auto"/>
              <w:jc w:val="both"/>
              <w:rPr>
                <w:rFonts w:ascii="Times New Roman" w:eastAsia="Times New Roman" w:hAnsi="Times New Roman" w:cs="Times New Roman"/>
                <w:sz w:val="24"/>
                <w:szCs w:val="24"/>
                <w:lang w:eastAsia="ru-RU"/>
              </w:rPr>
            </w:pPr>
            <w:r w:rsidRPr="00C65A8E">
              <w:rPr>
                <w:rFonts w:ascii="Times New Roman" w:eastAsia="Times New Roman" w:hAnsi="Times New Roman" w:cs="Times New Roman"/>
                <w:sz w:val="24"/>
                <w:szCs w:val="24"/>
                <w:lang w:eastAsia="ru-RU"/>
              </w:rPr>
              <w:t xml:space="preserve">5.1. Прийняти до відома та затвердити звіт Наглядової ради Товариства за 2022 рік, без зауважень та додаткових заходів. </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5.2. Діяльність Наглядової ради Товариства в 2022 році визнати задовільною та схвалити.</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lastRenderedPageBreak/>
              <w:t>Питання 6. Розгляд висновків аудиторського звіту суб'єкта аудиторської діяльності щодо аудиту фінансової звітності Товариства за 2022 рік та затвердження заходів за результатами розгляду такого звіту.</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C65A8E" w:rsidRPr="00C65A8E" w:rsidRDefault="00C65A8E" w:rsidP="00C65A8E">
            <w:pPr>
              <w:widowControl w:val="0"/>
              <w:suppressAutoHyphens/>
              <w:spacing w:after="0" w:line="240" w:lineRule="auto"/>
              <w:jc w:val="both"/>
              <w:rPr>
                <w:rFonts w:ascii="Times New Roman" w:eastAsia="Times New Roman" w:hAnsi="Times New Roman" w:cs="Times New Roman"/>
                <w:sz w:val="24"/>
                <w:szCs w:val="24"/>
                <w:lang w:eastAsia="zh-CN"/>
              </w:rPr>
            </w:pPr>
            <w:r w:rsidRPr="00C65A8E">
              <w:rPr>
                <w:rFonts w:ascii="Times New Roman" w:eastAsia="Times New Roman" w:hAnsi="Times New Roman" w:cs="Times New Roman"/>
                <w:sz w:val="24"/>
                <w:szCs w:val="24"/>
                <w:lang w:eastAsia="ru-RU"/>
              </w:rPr>
              <w:t xml:space="preserve">6.1. </w:t>
            </w:r>
            <w:r w:rsidRPr="00C65A8E">
              <w:rPr>
                <w:rFonts w:ascii="Times New Roman" w:eastAsia="Times New Roman" w:hAnsi="Times New Roman" w:cs="Times New Roman"/>
                <w:sz w:val="24"/>
                <w:szCs w:val="24"/>
                <w:lang w:eastAsia="zh-CN"/>
              </w:rPr>
              <w:t xml:space="preserve">Прийняти до відома та затвердити висновки аудиторського звіту ПРИВАТНЕ ПІДПРИЄМСТВО "АУДИТОРСЬКА ФІРМА "ЕКАУНТ" (Ідентифікаційний код: 31133478) щодо аудиту фінансової звітності Товариства за 2022 рік. </w:t>
            </w:r>
          </w:p>
          <w:p w:rsidR="00B91BAB" w:rsidRPr="00B91BAB" w:rsidRDefault="00C65A8E" w:rsidP="00C65A8E">
            <w:pPr>
              <w:widowControl w:val="0"/>
              <w:spacing w:after="0" w:line="240" w:lineRule="auto"/>
              <w:jc w:val="both"/>
              <w:rPr>
                <w:rFonts w:ascii="Times New Roman" w:eastAsia="Times New Roman" w:hAnsi="Times New Roman" w:cs="Times New Roman"/>
                <w:b/>
                <w:sz w:val="20"/>
                <w:szCs w:val="20"/>
                <w:lang w:eastAsia="ru-RU"/>
              </w:rPr>
            </w:pPr>
            <w:r w:rsidRPr="00C65A8E">
              <w:rPr>
                <w:rFonts w:ascii="Times New Roman" w:eastAsia="Times New Roman" w:hAnsi="Times New Roman" w:cs="Times New Roman"/>
                <w:sz w:val="24"/>
                <w:szCs w:val="24"/>
                <w:lang w:eastAsia="zh-CN"/>
              </w:rPr>
              <w:t>6.2. Аудит фінансової звітності Товариства за 2022 рік визнати задовільним та схвалити.</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Питання 7. Затвердження результатів фінансово-господарської діяльності Товариства за 2022 рік та визначення порядку розподілу прибутку (покриття збитків) Товариства.</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 xml:space="preserve">7.1. Затвердити результати фінансово-господарської діяльності Товариства за 2022 рік - чистий прибуток в сумі </w:t>
            </w:r>
            <w:r w:rsidRPr="00C65A8E">
              <w:rPr>
                <w:rFonts w:ascii="Times New Roman" w:eastAsia="Times New Roman" w:hAnsi="Times New Roman" w:cs="Times New Roman"/>
                <w:color w:val="000000"/>
                <w:sz w:val="24"/>
                <w:szCs w:val="24"/>
                <w:lang w:eastAsia="ar-SA"/>
              </w:rPr>
              <w:t xml:space="preserve">41 760 </w:t>
            </w:r>
            <w:r w:rsidRPr="00C65A8E">
              <w:rPr>
                <w:rFonts w:ascii="Times New Roman" w:eastAsia="Times New Roman" w:hAnsi="Times New Roman" w:cs="Times New Roman"/>
                <w:sz w:val="24"/>
                <w:szCs w:val="24"/>
                <w:lang w:eastAsia="ar-SA"/>
              </w:rPr>
              <w:t>тис. гривень.</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 xml:space="preserve">7.2. Чистий прибуток у розмірі </w:t>
            </w:r>
            <w:r w:rsidRPr="00C65A8E">
              <w:rPr>
                <w:rFonts w:ascii="Times New Roman" w:eastAsia="Times New Roman" w:hAnsi="Times New Roman" w:cs="Times New Roman"/>
                <w:color w:val="000000"/>
                <w:sz w:val="24"/>
                <w:szCs w:val="24"/>
                <w:lang w:eastAsia="ar-SA"/>
              </w:rPr>
              <w:t xml:space="preserve">41 760 тис. </w:t>
            </w:r>
            <w:r w:rsidRPr="00C65A8E">
              <w:rPr>
                <w:rFonts w:ascii="Times New Roman" w:eastAsia="Times New Roman" w:hAnsi="Times New Roman" w:cs="Times New Roman"/>
                <w:sz w:val="24"/>
                <w:szCs w:val="24"/>
                <w:lang w:eastAsia="ar-SA"/>
              </w:rPr>
              <w:t>гривень за результатами фінансово-господарської діяльності Товариства за 2022 рік залишити нерозподіленим.</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7.3. Дивіденди за результатами господарської діяльності Товариства за 2022 рік не нараховувати та не сплачувати.</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Питання 8. Затвердження річного звіту Товариства за 2022 рік.</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 xml:space="preserve">8.1. </w:t>
            </w:r>
            <w:r w:rsidRPr="00C65A8E">
              <w:rPr>
                <w:rFonts w:ascii="Times New Roman" w:eastAsia="Times New Roman" w:hAnsi="Times New Roman" w:cs="Times New Roman"/>
                <w:bCs/>
                <w:iCs/>
                <w:sz w:val="24"/>
                <w:szCs w:val="24"/>
                <w:lang w:eastAsia="ru-RU"/>
              </w:rPr>
              <w:t>Затвердити річну звітність Товариства за 2022 рік, яка включає фінансову звітність та річний звіт Товариства за 2022 рік (річну інформацію емітента в розумінні Закону України "Про ринки капіталу та організовані товарні ринки").</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spacing w:after="0" w:line="240" w:lineRule="auto"/>
              <w:ind w:right="-1"/>
              <w:jc w:val="both"/>
              <w:rPr>
                <w:rFonts w:ascii="Times New Roman" w:eastAsia="Times New Roman" w:hAnsi="Times New Roman" w:cs="Times New Roman"/>
                <w:b/>
                <w:sz w:val="24"/>
                <w:szCs w:val="24"/>
                <w:lang w:eastAsia="ru-RU"/>
              </w:rPr>
            </w:pPr>
            <w:r w:rsidRPr="00C65A8E">
              <w:rPr>
                <w:rFonts w:ascii="Times New Roman" w:eastAsia="Times New Roman" w:hAnsi="Times New Roman" w:cs="Times New Roman"/>
                <w:b/>
                <w:sz w:val="24"/>
                <w:szCs w:val="24"/>
                <w:lang w:eastAsia="ru-RU"/>
              </w:rPr>
              <w:t>Питання 9. Розгляд звіту Правління Товариства щодо від’ємного значення чистих активів Товариства та затвердження заходів за результатами розгляду зазначеного звіту.</w:t>
            </w:r>
          </w:p>
          <w:p w:rsidR="00C65A8E" w:rsidRPr="00C65A8E" w:rsidRDefault="00C65A8E" w:rsidP="00C65A8E">
            <w:pPr>
              <w:spacing w:after="0" w:line="240" w:lineRule="auto"/>
              <w:ind w:right="-1"/>
              <w:jc w:val="both"/>
              <w:rPr>
                <w:rFonts w:ascii="Times New Roman" w:eastAsia="Times New Roman" w:hAnsi="Times New Roman" w:cs="Times New Roman"/>
                <w:b/>
                <w:sz w:val="24"/>
                <w:szCs w:val="24"/>
                <w:lang w:eastAsia="ru-RU"/>
              </w:rPr>
            </w:pPr>
          </w:p>
          <w:p w:rsidR="00C65A8E" w:rsidRPr="00C65A8E" w:rsidRDefault="00C65A8E" w:rsidP="00C65A8E">
            <w:pPr>
              <w:spacing w:after="0" w:line="240" w:lineRule="auto"/>
              <w:ind w:right="-1"/>
              <w:jc w:val="both"/>
              <w:rPr>
                <w:rFonts w:ascii="Times New Roman" w:eastAsia="Times New Roman" w:hAnsi="Times New Roman" w:cs="Times New Roman"/>
                <w:b/>
                <w:sz w:val="24"/>
                <w:szCs w:val="24"/>
                <w:lang w:eastAsia="ru-RU"/>
              </w:rPr>
            </w:pPr>
            <w:r w:rsidRPr="00C65A8E">
              <w:rPr>
                <w:rFonts w:ascii="Times New Roman" w:eastAsia="Times New Roman" w:hAnsi="Times New Roman" w:cs="Times New Roman"/>
                <w:b/>
                <w:sz w:val="24"/>
                <w:szCs w:val="24"/>
                <w:lang w:eastAsia="ru-RU"/>
              </w:rPr>
              <w:t>Проект рішення з цього питання:</w:t>
            </w:r>
          </w:p>
          <w:p w:rsidR="00C65A8E" w:rsidRPr="00C65A8E" w:rsidRDefault="00C65A8E" w:rsidP="00C65A8E">
            <w:pPr>
              <w:spacing w:after="0" w:line="240" w:lineRule="auto"/>
              <w:ind w:right="-1"/>
              <w:jc w:val="both"/>
              <w:rPr>
                <w:rFonts w:ascii="Times New Roman" w:eastAsia="Times New Roman" w:hAnsi="Times New Roman" w:cs="Times New Roman"/>
                <w:sz w:val="24"/>
                <w:szCs w:val="24"/>
                <w:lang w:eastAsia="ru-RU"/>
              </w:rPr>
            </w:pPr>
            <w:r w:rsidRPr="00C65A8E">
              <w:rPr>
                <w:rFonts w:ascii="Times New Roman" w:eastAsia="Times New Roman" w:hAnsi="Times New Roman" w:cs="Times New Roman"/>
                <w:sz w:val="24"/>
                <w:szCs w:val="24"/>
                <w:lang w:eastAsia="ru-RU"/>
              </w:rPr>
              <w:t xml:space="preserve">9.1. Прийняти до відома звіт Правління Товариства щодо від’ємного значення чистих активів Товариства. </w:t>
            </w:r>
          </w:p>
          <w:p w:rsidR="00B91BAB" w:rsidRPr="00B91BAB"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9.2. За результатами розгляду звіту Правління Товариства за наслідками від’ємного значення чистих активів Товариства затвердити заходи, які мають бути вжиті для покращення фінансового стану Товариства.</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Питання 10. Про заходи, які мають бути вжиті для покращення фінансового стану Товариства.</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b/>
                <w:sz w:val="24"/>
                <w:szCs w:val="24"/>
                <w:lang w:eastAsia="ar-SA"/>
              </w:rPr>
              <w:t>Проект рішення з цього питання:</w:t>
            </w:r>
          </w:p>
          <w:p w:rsidR="00B91BAB" w:rsidRPr="00B91BAB" w:rsidRDefault="00C65A8E" w:rsidP="00280095">
            <w:pPr>
              <w:widowControl w:val="0"/>
              <w:tabs>
                <w:tab w:val="left" w:pos="1418"/>
              </w:tabs>
              <w:suppressAutoHyphens/>
              <w:autoSpaceDE w:val="0"/>
              <w:spacing w:after="0" w:line="240" w:lineRule="auto"/>
              <w:jc w:val="both"/>
              <w:rPr>
                <w:rFonts w:ascii="Times New Roman" w:eastAsia="Times New Roman" w:hAnsi="Times New Roman" w:cs="Times New Roman"/>
                <w:b/>
                <w:sz w:val="24"/>
                <w:szCs w:val="24"/>
                <w:lang w:eastAsia="ar-SA"/>
              </w:rPr>
            </w:pPr>
            <w:r w:rsidRPr="00C65A8E">
              <w:rPr>
                <w:rFonts w:ascii="Times New Roman" w:eastAsia="Times New Roman" w:hAnsi="Times New Roman" w:cs="Times New Roman"/>
                <w:sz w:val="24"/>
                <w:szCs w:val="24"/>
                <w:lang w:eastAsia="ru-RU"/>
              </w:rPr>
              <w:t>10.1. Доручити Правлінню Товариства почати реалізацію заходів, які мають бути вжиті для покращення фінансового стану Товариства.</w:t>
            </w:r>
          </w:p>
        </w:tc>
      </w:tr>
      <w:tr w:rsidR="00B91BAB"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C65A8E" w:rsidRPr="00C65A8E" w:rsidRDefault="00C65A8E" w:rsidP="00C65A8E">
            <w:pPr>
              <w:spacing w:after="0" w:line="240" w:lineRule="auto"/>
              <w:jc w:val="both"/>
              <w:rPr>
                <w:rFonts w:ascii="Times New Roman" w:eastAsia="Times New Roman" w:hAnsi="Times New Roman" w:cs="Times New Roman"/>
                <w:b/>
                <w:sz w:val="24"/>
                <w:szCs w:val="24"/>
                <w:lang w:eastAsia="ru-RU"/>
              </w:rPr>
            </w:pPr>
            <w:r w:rsidRPr="00C65A8E">
              <w:rPr>
                <w:rFonts w:ascii="Times New Roman" w:eastAsia="Times New Roman" w:hAnsi="Times New Roman" w:cs="Times New Roman"/>
                <w:b/>
                <w:sz w:val="24"/>
                <w:szCs w:val="24"/>
                <w:lang w:eastAsia="ru-RU"/>
              </w:rPr>
              <w:t>Питання 11. Призначення суб'єкта аудиторської діяльності для надання послуг з обов'язкового аудиту фінансової звітності.</w:t>
            </w:r>
          </w:p>
          <w:p w:rsidR="00C65A8E" w:rsidRPr="00C65A8E" w:rsidRDefault="00C65A8E" w:rsidP="00C65A8E">
            <w:pPr>
              <w:spacing w:after="0" w:line="240" w:lineRule="auto"/>
              <w:jc w:val="both"/>
              <w:rPr>
                <w:rFonts w:ascii="Times New Roman" w:eastAsia="Times New Roman" w:hAnsi="Times New Roman" w:cs="Times New Roman"/>
                <w:b/>
                <w:sz w:val="24"/>
                <w:szCs w:val="24"/>
                <w:lang w:eastAsia="ru-RU"/>
              </w:rPr>
            </w:pPr>
          </w:p>
          <w:p w:rsidR="00C65A8E" w:rsidRPr="00C65A8E" w:rsidRDefault="00C65A8E" w:rsidP="00C65A8E">
            <w:pPr>
              <w:spacing w:after="0" w:line="240" w:lineRule="auto"/>
              <w:jc w:val="both"/>
              <w:rPr>
                <w:rFonts w:ascii="Times New Roman" w:eastAsia="Times New Roman" w:hAnsi="Times New Roman" w:cs="Times New Roman"/>
                <w:b/>
                <w:sz w:val="24"/>
                <w:szCs w:val="24"/>
                <w:lang w:eastAsia="ru-RU"/>
              </w:rPr>
            </w:pPr>
            <w:r w:rsidRPr="00C65A8E">
              <w:rPr>
                <w:rFonts w:ascii="Times New Roman" w:eastAsia="Times New Roman" w:hAnsi="Times New Roman" w:cs="Times New Roman"/>
                <w:b/>
                <w:sz w:val="24"/>
                <w:szCs w:val="24"/>
                <w:lang w:eastAsia="ru-RU"/>
              </w:rPr>
              <w:t>Проект рішення з цього питання:</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 xml:space="preserve">11.1. Призначити суб'єктом аудиторської діяльності для надання послуг з обов'язкового аудиту фінансової звітності Товариства </w:t>
            </w:r>
            <w:r w:rsidRPr="00C65A8E">
              <w:rPr>
                <w:rFonts w:ascii="Times New Roman" w:eastAsia="Times New Roman" w:hAnsi="Times New Roman" w:cs="Times New Roman"/>
                <w:color w:val="000000"/>
                <w:sz w:val="24"/>
                <w:szCs w:val="24"/>
                <w:lang w:eastAsia="ar-SA"/>
              </w:rPr>
              <w:t>ПРИВАТНЕ ПІДПРИЄМСТВО "АУДИТОРСЬКА ФІРМА "ЕКАУНТ" (код ЄДРПОУ 31133478).</w:t>
            </w:r>
          </w:p>
          <w:p w:rsidR="00C65A8E" w:rsidRPr="00C65A8E" w:rsidRDefault="00C65A8E" w:rsidP="00C65A8E">
            <w:pPr>
              <w:widowControl w:val="0"/>
              <w:tabs>
                <w:tab w:val="left" w:pos="1418"/>
              </w:tabs>
              <w:suppressAutoHyphens/>
              <w:autoSpaceDE w:val="0"/>
              <w:spacing w:after="0" w:line="240" w:lineRule="auto"/>
              <w:jc w:val="both"/>
              <w:rPr>
                <w:rFonts w:ascii="Times New Roman" w:eastAsia="Times New Roman" w:hAnsi="Times New Roman" w:cs="Times New Roman"/>
                <w:sz w:val="24"/>
                <w:szCs w:val="24"/>
                <w:lang w:eastAsia="ar-SA"/>
              </w:rPr>
            </w:pPr>
            <w:r w:rsidRPr="00C65A8E">
              <w:rPr>
                <w:rFonts w:ascii="Times New Roman" w:eastAsia="Times New Roman" w:hAnsi="Times New Roman" w:cs="Times New Roman"/>
                <w:sz w:val="24"/>
                <w:szCs w:val="24"/>
                <w:lang w:eastAsia="ar-SA"/>
              </w:rPr>
              <w:t xml:space="preserve">11.2. Доручити Наглядовій раді Товариства визначити умови договору, що укладатиметься </w:t>
            </w:r>
            <w:r w:rsidRPr="00C65A8E">
              <w:rPr>
                <w:rFonts w:ascii="Times New Roman" w:eastAsia="Times New Roman" w:hAnsi="Times New Roman" w:cs="Times New Roman"/>
                <w:sz w:val="24"/>
                <w:szCs w:val="24"/>
                <w:lang w:eastAsia="ar-SA"/>
              </w:rPr>
              <w:lastRenderedPageBreak/>
              <w:t>з призначеним суб'єктом аудиторської діяльності для надання послуг з обов'язкового аудиту фінансової звітності Товариства та встановити розмір оплати його послуг.</w:t>
            </w:r>
          </w:p>
          <w:p w:rsidR="00B91BAB" w:rsidRPr="00B91BAB" w:rsidRDefault="00C65A8E" w:rsidP="00C65A8E">
            <w:pPr>
              <w:widowControl w:val="0"/>
              <w:spacing w:after="0" w:line="240" w:lineRule="auto"/>
              <w:jc w:val="both"/>
              <w:rPr>
                <w:rFonts w:ascii="Times New Roman" w:eastAsia="Times New Roman" w:hAnsi="Times New Roman" w:cs="Times New Roman"/>
                <w:b/>
                <w:strike/>
                <w:sz w:val="20"/>
                <w:szCs w:val="20"/>
                <w:lang w:eastAsia="ru-RU"/>
              </w:rPr>
            </w:pPr>
            <w:r w:rsidRPr="00C65A8E">
              <w:rPr>
                <w:rFonts w:ascii="Times New Roman" w:eastAsia="Times New Roman" w:hAnsi="Times New Roman" w:cs="Times New Roman"/>
                <w:sz w:val="24"/>
                <w:szCs w:val="24"/>
                <w:lang w:eastAsia="ru-RU"/>
              </w:rPr>
              <w:t xml:space="preserve">11.3. </w:t>
            </w:r>
            <w:r w:rsidR="00C9554C" w:rsidRPr="00C9554C">
              <w:rPr>
                <w:rFonts w:ascii="Times New Roman" w:eastAsia="Times New Roman" w:hAnsi="Times New Roman" w:cs="Times New Roman"/>
                <w:sz w:val="24"/>
                <w:szCs w:val="24"/>
                <w:lang w:eastAsia="ru-RU"/>
              </w:rPr>
              <w:t>Надати Наглядовій раді Товариства повноваження із відсторонення ПРИВАТНОГО ПІДПРИЄМСТВА "АУДИТОРСЬКА ФІРМА "ЕКАУНТ" (Ідентифікаційний код: 31133478) від виконання завдання з обов'язкового аудиту фінансової звітності Товариства в разі: наявності достатніх обґрунтованих доказів порушення суб'єктом аудиторської діяльності вимог Закону України "Про аудит фінансової звітності та аудиторську діяльність"; або суттєвої зміни призначеним суб'єктом аудиторської діяльності умов надання послуг від запропонованих, в тому числі збільшенні розміру оплати послуг; або виникненні іншої обґрунтованої неможливості виконання ПРИВАТНИМ ПІДПРИЄМСТВОМ "АУДИТОРСЬКА ФІРМА "ЕКАУНТ" (Ідентифікаційний код: 31133478) послуг з обов'язкового аудиту фінансової звітності Товариства. В разі відсторонення ПРИВАТНОГО ПІДПРИЄМСТВА "АУДИТОРСЬКА ФІРМА "ЕКАУНТ" (Ідентифікаційний код: 31133478) від виконання завдання з обов'язкового аудиту фінансової звітності Товариства, доручити Наглядовій раді узгодити умови договору на надання аудиторських послуг з іншим суб'єктом аудиторської діяльності та обрати особу, уповноважену на підписання такого договору до прийняття загальними зборами акціонерів рішення про призначення аудитора.</w:t>
            </w:r>
          </w:p>
        </w:tc>
      </w:tr>
      <w:tr w:rsidR="00F815D9" w:rsidRPr="00B91BAB"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auto"/>
          </w:tcPr>
          <w:p w:rsidR="00F815D9" w:rsidRPr="00971580" w:rsidRDefault="00F815D9" w:rsidP="00F815D9">
            <w:pPr>
              <w:tabs>
                <w:tab w:val="left" w:pos="567"/>
              </w:tabs>
              <w:spacing w:after="0" w:line="240" w:lineRule="auto"/>
              <w:jc w:val="both"/>
              <w:rPr>
                <w:rFonts w:ascii="Times New Roman" w:eastAsia="Times New Roman" w:hAnsi="Times New Roman" w:cs="Times New Roman"/>
                <w:b/>
                <w:sz w:val="24"/>
                <w:szCs w:val="24"/>
                <w:lang w:eastAsia="ru-RU"/>
              </w:rPr>
            </w:pPr>
            <w:r w:rsidRPr="00971580">
              <w:rPr>
                <w:rFonts w:ascii="TimesNewRomanPSMT" w:eastAsia="Times New Roman" w:hAnsi="TimesNewRomanPSMT" w:cs="Times New Roman"/>
                <w:b/>
                <w:color w:val="000000"/>
                <w:sz w:val="24"/>
                <w:szCs w:val="24"/>
                <w:lang w:eastAsia="ru-RU"/>
              </w:rPr>
              <w:lastRenderedPageBreak/>
              <w:t>Інформація</w:t>
            </w:r>
            <w:r w:rsidRPr="00971580">
              <w:rPr>
                <w:rFonts w:ascii="Times New Roman" w:eastAsia="Times New Roman" w:hAnsi="Times New Roman" w:cs="Times New Roman"/>
                <w:b/>
                <w:sz w:val="24"/>
                <w:szCs w:val="24"/>
                <w:lang w:eastAsia="ru-RU"/>
              </w:rPr>
              <w:t xml:space="preserve"> про взаємозв'язок між питаннями, включеними до проекту порядку денного.</w:t>
            </w:r>
          </w:p>
          <w:p w:rsidR="00F815D9" w:rsidRPr="00C9554C" w:rsidRDefault="00F815D9" w:rsidP="00F815D9">
            <w:pPr>
              <w:tabs>
                <w:tab w:val="left" w:pos="567"/>
              </w:tabs>
              <w:spacing w:after="0" w:line="240" w:lineRule="auto"/>
              <w:jc w:val="both"/>
              <w:rPr>
                <w:rFonts w:ascii="TimesNewRomanPSMT" w:eastAsia="Times New Roman" w:hAnsi="TimesNewRomanPSMT" w:cs="Times New Roman"/>
                <w:sz w:val="24"/>
                <w:szCs w:val="24"/>
                <w:lang w:eastAsia="ru-RU"/>
              </w:rPr>
            </w:pPr>
            <w:r>
              <w:rPr>
                <w:rFonts w:ascii="TimesNewRomanPSMT" w:eastAsia="Times New Roman" w:hAnsi="TimesNewRomanPSMT" w:cs="Times New Roman"/>
                <w:color w:val="000000"/>
                <w:sz w:val="24"/>
                <w:szCs w:val="24"/>
                <w:lang w:eastAsia="ru-RU"/>
              </w:rPr>
              <w:t xml:space="preserve">     </w:t>
            </w:r>
            <w:r w:rsidRPr="00971580">
              <w:rPr>
                <w:rFonts w:ascii="TimesNewRomanPSMT" w:eastAsia="Times New Roman" w:hAnsi="TimesNewRomanPSMT" w:cs="Times New Roman"/>
                <w:color w:val="000000"/>
                <w:sz w:val="24"/>
                <w:szCs w:val="24"/>
                <w:lang w:eastAsia="ru-RU"/>
              </w:rPr>
              <w:t xml:space="preserve">Наявність взаємозв'язку між питаннями, включеними до порядку денного загальних зборів (проекту порядку денного), означає неможливість підрахунку голосів та прийняття рішення з одного питання порядку денного у разі неприйняття рішення або прийняття </w:t>
            </w:r>
            <w:r w:rsidRPr="00C9554C">
              <w:rPr>
                <w:rFonts w:ascii="TimesNewRomanPSMT" w:eastAsia="Times New Roman" w:hAnsi="TimesNewRomanPSMT" w:cs="Times New Roman"/>
                <w:sz w:val="24"/>
                <w:szCs w:val="24"/>
                <w:lang w:eastAsia="ru-RU"/>
              </w:rPr>
              <w:t>взаємовиключного рішення з попереднього (одного з попередніх) питання порядку денного.</w:t>
            </w:r>
          </w:p>
          <w:p w:rsidR="00F815D9" w:rsidRPr="00C9554C" w:rsidRDefault="00F815D9" w:rsidP="00F815D9">
            <w:pPr>
              <w:tabs>
                <w:tab w:val="left" w:pos="567"/>
              </w:tabs>
              <w:spacing w:after="0" w:line="240" w:lineRule="auto"/>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 xml:space="preserve">     Наявність взаємозв'язку визначено між наступними питаннями проекту порядку денного загальних зборів:</w:t>
            </w:r>
          </w:p>
          <w:p w:rsidR="00F815D9" w:rsidRPr="00C9554C" w:rsidRDefault="00F815D9" w:rsidP="00F815D9">
            <w:pPr>
              <w:tabs>
                <w:tab w:val="left" w:pos="567"/>
              </w:tabs>
              <w:spacing w:after="0"/>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1) питання 1 та 2.</w:t>
            </w:r>
          </w:p>
          <w:p w:rsidR="00F815D9" w:rsidRPr="00C9554C" w:rsidRDefault="00F815D9" w:rsidP="00F815D9">
            <w:pPr>
              <w:tabs>
                <w:tab w:val="left" w:pos="567"/>
              </w:tabs>
              <w:spacing w:after="0" w:line="240" w:lineRule="auto"/>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Підрахунок голосів та прийняття рішення з питання порядку денного 2 неможливий (лічильна комісія не здійснює підрахунок голосів з зазначеного питання) у разі неприйняття рішення з попереднього питання порядку денного 1.</w:t>
            </w:r>
          </w:p>
          <w:p w:rsidR="00F815D9" w:rsidRPr="00C9554C" w:rsidRDefault="00F815D9" w:rsidP="00F815D9">
            <w:pPr>
              <w:tabs>
                <w:tab w:val="left" w:pos="567"/>
              </w:tabs>
              <w:spacing w:after="0" w:line="240" w:lineRule="auto"/>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3) питання 2, 3 та 4.</w:t>
            </w:r>
          </w:p>
          <w:p w:rsidR="00F815D9" w:rsidRPr="00C9554C" w:rsidRDefault="00F815D9" w:rsidP="00F815D9">
            <w:pPr>
              <w:tabs>
                <w:tab w:val="left" w:pos="567"/>
              </w:tabs>
              <w:spacing w:after="0" w:line="240" w:lineRule="auto"/>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Підрахунок голосів та прийняття рішення з питань порядку денного 3 та 4 неможливі (лічильна комісія не здійснює підрахунок голосів з зазначеного питання) у разі неприйняття рішення з попереднього питання поря</w:t>
            </w:r>
            <w:bookmarkStart w:id="2" w:name="_GoBack"/>
            <w:bookmarkEnd w:id="2"/>
            <w:r w:rsidRPr="00C9554C">
              <w:rPr>
                <w:rFonts w:ascii="TimesNewRomanPSMT" w:eastAsia="Times New Roman" w:hAnsi="TimesNewRomanPSMT" w:cs="Times New Roman"/>
                <w:sz w:val="24"/>
                <w:szCs w:val="24"/>
                <w:lang w:eastAsia="ru-RU"/>
              </w:rPr>
              <w:t>дку денного 2.</w:t>
            </w:r>
          </w:p>
          <w:p w:rsidR="00F815D9" w:rsidRPr="00C9554C" w:rsidRDefault="00F815D9" w:rsidP="00F815D9">
            <w:pPr>
              <w:tabs>
                <w:tab w:val="left" w:pos="567"/>
              </w:tabs>
              <w:spacing w:after="0" w:line="240" w:lineRule="auto"/>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4) питання 8, 9 та 10.</w:t>
            </w:r>
          </w:p>
          <w:p w:rsidR="00F815D9" w:rsidRPr="00C9554C" w:rsidRDefault="00F815D9" w:rsidP="00F815D9">
            <w:pPr>
              <w:tabs>
                <w:tab w:val="left" w:pos="567"/>
              </w:tabs>
              <w:spacing w:after="0" w:line="240" w:lineRule="auto"/>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Підрахунок голосів та прийняття рішення з питань порядку денного 9 та 10 неможливі (лічильна комісія не здійснює підрахунок голосів з зазначеного питання) у разі неприйняття рішення з попереднього питання порядку денного 8.</w:t>
            </w:r>
          </w:p>
          <w:p w:rsidR="00F815D9" w:rsidRPr="00C9554C" w:rsidRDefault="00F815D9" w:rsidP="00F815D9">
            <w:pPr>
              <w:tabs>
                <w:tab w:val="left" w:pos="567"/>
              </w:tabs>
              <w:spacing w:after="0" w:line="240" w:lineRule="auto"/>
              <w:ind w:firstLine="567"/>
              <w:jc w:val="both"/>
              <w:rPr>
                <w:rFonts w:ascii="TimesNewRomanPSMT" w:eastAsia="Times New Roman" w:hAnsi="TimesNewRomanPSMT" w:cs="Times New Roman"/>
                <w:sz w:val="24"/>
                <w:szCs w:val="24"/>
                <w:lang w:eastAsia="ru-RU"/>
              </w:rPr>
            </w:pPr>
            <w:r w:rsidRPr="00C9554C">
              <w:rPr>
                <w:rFonts w:ascii="TimesNewRomanPSMT" w:eastAsia="Times New Roman" w:hAnsi="TimesNewRomanPSMT" w:cs="Times New Roman"/>
                <w:sz w:val="24"/>
                <w:szCs w:val="24"/>
                <w:lang w:eastAsia="ru-RU"/>
              </w:rPr>
              <w:t>5) питання 9 та 10.</w:t>
            </w:r>
          </w:p>
          <w:p w:rsidR="00F815D9" w:rsidRPr="00C65A8E" w:rsidRDefault="00F815D9" w:rsidP="00F815D9">
            <w:pPr>
              <w:spacing w:after="0" w:line="240" w:lineRule="auto"/>
              <w:jc w:val="both"/>
              <w:rPr>
                <w:rFonts w:ascii="Times New Roman" w:eastAsia="Times New Roman" w:hAnsi="Times New Roman" w:cs="Times New Roman"/>
                <w:b/>
                <w:sz w:val="24"/>
                <w:szCs w:val="24"/>
                <w:lang w:eastAsia="ru-RU"/>
              </w:rPr>
            </w:pPr>
            <w:r w:rsidRPr="00C9554C">
              <w:rPr>
                <w:rFonts w:ascii="TimesNewRomanPSMT" w:eastAsia="Times New Roman" w:hAnsi="TimesNewRomanPSMT" w:cs="Times New Roman"/>
                <w:sz w:val="24"/>
                <w:szCs w:val="24"/>
                <w:lang w:eastAsia="ru-RU"/>
              </w:rPr>
              <w:t>Підрахунок голосів та прийняття рішення з питання порядку денного 10 неможливий (лічильна комісія не здійснює підрахунок голосів з зазначених питань) у разі неприйняття рішення з попереднього питання порядку денного 9.</w:t>
            </w:r>
          </w:p>
        </w:tc>
      </w:tr>
      <w:tr w:rsidR="00971580" w:rsidRPr="00971580" w:rsidTr="00C65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gridSpan w:val="2"/>
            <w:shd w:val="clear" w:color="auto" w:fill="BFBFBF" w:themeFill="background1" w:themeFillShade="BF"/>
          </w:tcPr>
          <w:p w:rsidR="00971580" w:rsidRPr="00971580" w:rsidRDefault="00971580" w:rsidP="00971580">
            <w:pPr>
              <w:tabs>
                <w:tab w:val="left" w:pos="567"/>
              </w:tabs>
              <w:spacing w:after="0" w:line="240" w:lineRule="auto"/>
              <w:jc w:val="both"/>
              <w:rPr>
                <w:rFonts w:ascii="TimesNewRomanPSMT" w:eastAsia="Times New Roman" w:hAnsi="TimesNewRomanPSMT" w:cs="Times New Roman"/>
                <w:b/>
                <w:color w:val="000000"/>
                <w:sz w:val="10"/>
                <w:szCs w:val="10"/>
                <w:lang w:eastAsia="ru-RU"/>
              </w:rPr>
            </w:pPr>
          </w:p>
        </w:tc>
      </w:tr>
      <w:tr w:rsidR="00B1520B"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tcPr>
          <w:p w:rsidR="00B1520B" w:rsidRPr="00496C74" w:rsidRDefault="00B1520B" w:rsidP="00B91BAB">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URL-адреса вебсайту, на якій розміщено інформацію, зазначену в</w:t>
            </w:r>
            <w:r>
              <w:rPr>
                <w:rFonts w:ascii="Times New Roman" w:eastAsia="Times New Roman" w:hAnsi="Times New Roman" w:cs="Times New Roman"/>
                <w:sz w:val="24"/>
                <w:szCs w:val="24"/>
                <w:lang w:eastAsia="uk-UA"/>
              </w:rPr>
              <w:t xml:space="preserve"> частині третій статті</w:t>
            </w:r>
            <w:r w:rsidRPr="00496C74">
              <w:rPr>
                <w:rFonts w:ascii="Times New Roman" w:eastAsia="Times New Roman" w:hAnsi="Times New Roman" w:cs="Times New Roman"/>
                <w:sz w:val="24"/>
                <w:szCs w:val="24"/>
                <w:lang w:eastAsia="uk-UA"/>
              </w:rPr>
              <w:t xml:space="preserve"> 47 Закону</w:t>
            </w:r>
            <w:r>
              <w:rPr>
                <w:rFonts w:ascii="Times New Roman" w:eastAsia="Times New Roman" w:hAnsi="Times New Roman" w:cs="Times New Roman"/>
                <w:sz w:val="24"/>
                <w:szCs w:val="24"/>
                <w:lang w:eastAsia="uk-UA"/>
              </w:rPr>
              <w:t xml:space="preserve"> України "П</w:t>
            </w:r>
            <w:r w:rsidRPr="00496C74">
              <w:rPr>
                <w:rFonts w:ascii="Times New Roman" w:eastAsia="Times New Roman" w:hAnsi="Times New Roman" w:cs="Times New Roman"/>
                <w:sz w:val="24"/>
                <w:szCs w:val="24"/>
                <w:lang w:eastAsia="uk-UA"/>
              </w:rPr>
              <w:t>ро акціонерні товариства</w:t>
            </w:r>
            <w:r>
              <w:rPr>
                <w:rFonts w:ascii="Times New Roman" w:eastAsia="Times New Roman" w:hAnsi="Times New Roman" w:cs="Times New Roman"/>
                <w:sz w:val="24"/>
                <w:szCs w:val="24"/>
                <w:lang w:eastAsia="uk-UA"/>
              </w:rPr>
              <w:t>"</w:t>
            </w:r>
          </w:p>
        </w:tc>
        <w:tc>
          <w:tcPr>
            <w:tcW w:w="3235" w:type="pct"/>
            <w:tcBorders>
              <w:top w:val="single" w:sz="6" w:space="0" w:color="000000"/>
              <w:left w:val="single" w:sz="6" w:space="0" w:color="000000"/>
              <w:bottom w:val="single" w:sz="6" w:space="0" w:color="000000"/>
              <w:right w:val="single" w:sz="6" w:space="0" w:color="000000"/>
            </w:tcBorders>
          </w:tcPr>
          <w:p w:rsidR="00B1520B" w:rsidRPr="000456BA" w:rsidRDefault="00C65A8E" w:rsidP="007B1FBC">
            <w:pPr>
              <w:spacing w:after="0" w:line="240" w:lineRule="auto"/>
              <w:ind w:left="133" w:right="274"/>
              <w:rPr>
                <w:rFonts w:ascii="Times New Roman" w:eastAsia="Times New Roman" w:hAnsi="Times New Roman" w:cs="Times New Roman"/>
                <w:color w:val="1616F2"/>
                <w:sz w:val="24"/>
                <w:szCs w:val="24"/>
                <w:lang w:eastAsia="uk-UA"/>
              </w:rPr>
            </w:pPr>
            <w:r w:rsidRPr="000456BA">
              <w:rPr>
                <w:rFonts w:ascii="Times New Roman" w:hAnsi="Times New Roman" w:cs="Times New Roman"/>
                <w:sz w:val="24"/>
                <w:szCs w:val="24"/>
              </w:rPr>
              <w:t>https://00278801.smida.gov.ua/</w:t>
            </w:r>
          </w:p>
          <w:p w:rsidR="00042C66" w:rsidRPr="000456BA" w:rsidRDefault="00173E1F" w:rsidP="007B1FBC">
            <w:pPr>
              <w:spacing w:after="0" w:line="240" w:lineRule="auto"/>
              <w:ind w:left="133" w:right="274"/>
              <w:rPr>
                <w:rFonts w:ascii="Times New Roman" w:eastAsia="Times New Roman" w:hAnsi="Times New Roman" w:cs="Times New Roman"/>
                <w:sz w:val="24"/>
                <w:szCs w:val="24"/>
                <w:lang w:eastAsia="uk-UA"/>
              </w:rPr>
            </w:pPr>
            <w:r w:rsidRPr="000456BA">
              <w:rPr>
                <w:rFonts w:ascii="Times New Roman" w:eastAsia="Times New Roman" w:hAnsi="Times New Roman" w:cs="Times New Roman"/>
                <w:sz w:val="24"/>
                <w:szCs w:val="24"/>
                <w:lang w:eastAsia="uk-UA"/>
              </w:rPr>
              <w:t>а</w:t>
            </w:r>
            <w:r w:rsidR="00F7518C" w:rsidRPr="000456BA">
              <w:rPr>
                <w:rFonts w:ascii="Times New Roman" w:eastAsia="Times New Roman" w:hAnsi="Times New Roman" w:cs="Times New Roman"/>
                <w:sz w:val="24"/>
                <w:szCs w:val="24"/>
                <w:lang w:eastAsia="uk-UA"/>
              </w:rPr>
              <w:t xml:space="preserve">дреса вебсайту </w:t>
            </w:r>
            <w:r w:rsidRPr="000456BA">
              <w:rPr>
                <w:rFonts w:ascii="Times New Roman" w:eastAsia="Times New Roman" w:hAnsi="Times New Roman" w:cs="Times New Roman"/>
                <w:sz w:val="24"/>
                <w:szCs w:val="24"/>
                <w:lang w:eastAsia="uk-UA"/>
              </w:rPr>
              <w:t>Товариства</w:t>
            </w:r>
            <w:r w:rsidR="00F7518C" w:rsidRPr="000456BA">
              <w:rPr>
                <w:rFonts w:ascii="Times New Roman" w:eastAsia="Times New Roman" w:hAnsi="Times New Roman" w:cs="Times New Roman"/>
                <w:sz w:val="24"/>
                <w:szCs w:val="24"/>
                <w:lang w:eastAsia="uk-UA"/>
              </w:rPr>
              <w:t>.</w:t>
            </w:r>
          </w:p>
          <w:p w:rsidR="00F7518C" w:rsidRPr="000456BA" w:rsidRDefault="00F7518C" w:rsidP="007B1FBC">
            <w:pPr>
              <w:spacing w:after="0" w:line="240" w:lineRule="auto"/>
              <w:ind w:left="133" w:right="274"/>
              <w:rPr>
                <w:rFonts w:ascii="Times New Roman" w:eastAsia="Times New Roman" w:hAnsi="Times New Roman" w:cs="Times New Roman"/>
                <w:sz w:val="24"/>
                <w:szCs w:val="24"/>
                <w:lang w:eastAsia="uk-UA"/>
              </w:rPr>
            </w:pPr>
          </w:p>
          <w:p w:rsidR="00F7518C" w:rsidRPr="000456BA" w:rsidRDefault="00F7518C" w:rsidP="00F7518C">
            <w:pPr>
              <w:spacing w:after="0" w:line="240" w:lineRule="auto"/>
              <w:ind w:left="133" w:right="274"/>
              <w:jc w:val="both"/>
              <w:rPr>
                <w:rFonts w:ascii="Times New Roman" w:eastAsia="Times New Roman" w:hAnsi="Times New Roman" w:cs="Times New Roman"/>
                <w:sz w:val="24"/>
                <w:szCs w:val="24"/>
                <w:lang w:eastAsia="uk-UA"/>
              </w:rPr>
            </w:pPr>
            <w:r w:rsidRPr="000456BA">
              <w:rPr>
                <w:rFonts w:ascii="Times New Roman" w:eastAsia="Times New Roman" w:hAnsi="Times New Roman" w:cs="Times New Roman"/>
                <w:sz w:val="24"/>
                <w:szCs w:val="24"/>
                <w:lang w:eastAsia="uk-UA"/>
              </w:rPr>
              <w:t xml:space="preserve">     Інформація розміщується</w:t>
            </w:r>
            <w:r w:rsidR="00971580" w:rsidRPr="000456BA">
              <w:rPr>
                <w:rFonts w:ascii="Times New Roman" w:eastAsia="Times New Roman" w:hAnsi="Times New Roman" w:cs="Times New Roman"/>
                <w:sz w:val="24"/>
                <w:szCs w:val="24"/>
                <w:lang w:eastAsia="uk-UA"/>
              </w:rPr>
              <w:t xml:space="preserve"> в розділі "</w:t>
            </w:r>
            <w:r w:rsidR="000456BA">
              <w:rPr>
                <w:rFonts w:ascii="Times New Roman" w:eastAsia="Times New Roman" w:hAnsi="Times New Roman" w:cs="Times New Roman"/>
                <w:sz w:val="24"/>
                <w:szCs w:val="24"/>
                <w:lang w:eastAsia="uk-UA"/>
              </w:rPr>
              <w:t>Документи</w:t>
            </w:r>
            <w:r w:rsidRPr="000456BA">
              <w:rPr>
                <w:rFonts w:ascii="Times New Roman" w:eastAsia="Times New Roman" w:hAnsi="Times New Roman" w:cs="Times New Roman"/>
                <w:sz w:val="24"/>
                <w:szCs w:val="24"/>
                <w:lang w:eastAsia="uk-UA"/>
              </w:rPr>
              <w:t>"</w:t>
            </w:r>
            <w:r w:rsidR="00971580" w:rsidRPr="000456BA">
              <w:rPr>
                <w:rFonts w:ascii="Times New Roman" w:eastAsia="Times New Roman" w:hAnsi="Times New Roman" w:cs="Times New Roman"/>
                <w:sz w:val="24"/>
                <w:szCs w:val="24"/>
                <w:lang w:eastAsia="uk-UA"/>
              </w:rPr>
              <w:t>, адреса сторінки:</w:t>
            </w:r>
          </w:p>
          <w:p w:rsidR="00F7518C" w:rsidRPr="00971580" w:rsidRDefault="00C65A8E" w:rsidP="00971580">
            <w:pPr>
              <w:spacing w:after="0" w:line="240" w:lineRule="auto"/>
              <w:ind w:left="133" w:right="274"/>
              <w:rPr>
                <w:rFonts w:ascii="Times New Roman" w:eastAsia="Times New Roman" w:hAnsi="Times New Roman" w:cs="Times New Roman"/>
                <w:sz w:val="24"/>
                <w:szCs w:val="24"/>
                <w:lang w:eastAsia="uk-UA"/>
              </w:rPr>
            </w:pPr>
            <w:r w:rsidRPr="000456BA">
              <w:rPr>
                <w:rFonts w:ascii="Times New Roman" w:hAnsi="Times New Roman" w:cs="Times New Roman"/>
                <w:sz w:val="24"/>
                <w:szCs w:val="24"/>
              </w:rPr>
              <w:t>https://00278801.smida.gov.ua/</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7B1FBC" w:rsidRPr="00496C74" w:rsidRDefault="007B1FBC" w:rsidP="00F7518C">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 xml:space="preserve">Порядок ознайомлення акціонерів з матеріалами, з якими вони можуть ознайомитися під час підготовки до загальних зборів, та посадова </w:t>
            </w:r>
            <w:r w:rsidRPr="00496C74">
              <w:rPr>
                <w:rFonts w:ascii="Times New Roman" w:eastAsia="Times New Roman" w:hAnsi="Times New Roman" w:cs="Times New Roman"/>
                <w:sz w:val="24"/>
                <w:szCs w:val="24"/>
                <w:lang w:eastAsia="uk-UA"/>
              </w:rPr>
              <w:lastRenderedPageBreak/>
              <w:t>особа акціонерного товариства,</w:t>
            </w:r>
            <w:r w:rsidR="00F7518C">
              <w:rPr>
                <w:rFonts w:ascii="Times New Roman" w:eastAsia="Times New Roman" w:hAnsi="Times New Roman" w:cs="Times New Roman"/>
                <w:sz w:val="24"/>
                <w:szCs w:val="24"/>
                <w:lang w:eastAsia="uk-UA"/>
              </w:rPr>
              <w:t xml:space="preserve"> </w:t>
            </w:r>
            <w:r w:rsidRPr="00496C74">
              <w:rPr>
                <w:rFonts w:ascii="Times New Roman" w:eastAsia="Times New Roman" w:hAnsi="Times New Roman" w:cs="Times New Roman"/>
                <w:sz w:val="24"/>
                <w:szCs w:val="24"/>
                <w:lang w:eastAsia="uk-UA"/>
              </w:rPr>
              <w:t>відповідальна за порядок ознайомлення акціонерів з документами</w:t>
            </w:r>
          </w:p>
        </w:tc>
        <w:tc>
          <w:tcPr>
            <w:tcW w:w="3235" w:type="pct"/>
            <w:tcBorders>
              <w:top w:val="single" w:sz="6" w:space="0" w:color="000000"/>
              <w:left w:val="single" w:sz="6" w:space="0" w:color="000000"/>
              <w:bottom w:val="single" w:sz="6" w:space="0" w:color="000000"/>
              <w:right w:val="single" w:sz="6" w:space="0" w:color="000000"/>
            </w:tcBorders>
            <w:hideMark/>
          </w:tcPr>
          <w:p w:rsidR="00F7518C" w:rsidRPr="00F7518C" w:rsidRDefault="00F7518C" w:rsidP="00173E1F">
            <w:pPr>
              <w:spacing w:after="0" w:line="240" w:lineRule="auto"/>
              <w:ind w:left="133" w:right="120"/>
              <w:jc w:val="both"/>
              <w:rPr>
                <w:rFonts w:ascii="Times New Roman" w:eastAsia="Times New Roman" w:hAnsi="Times New Roman" w:cs="Times New Roman"/>
                <w:color w:val="0563C1"/>
                <w:sz w:val="24"/>
                <w:szCs w:val="24"/>
                <w:u w:val="single"/>
                <w:lang w:val="ru-RU" w:eastAsia="ru-RU"/>
              </w:rPr>
            </w:pPr>
            <w:r>
              <w:rPr>
                <w:rFonts w:ascii="Times New Roman" w:eastAsia="Times New Roman" w:hAnsi="Times New Roman" w:cs="Times New Roman"/>
                <w:sz w:val="24"/>
                <w:szCs w:val="24"/>
                <w:lang w:val="ru-RU" w:eastAsia="ru-RU"/>
              </w:rPr>
              <w:lastRenderedPageBreak/>
              <w:t xml:space="preserve">     </w:t>
            </w:r>
            <w:r w:rsidR="000456BA" w:rsidRPr="000456BA">
              <w:rPr>
                <w:rFonts w:ascii="Times New Roman" w:hAnsi="Times New Roman" w:cs="Times New Roman"/>
                <w:sz w:val="24"/>
                <w:szCs w:val="24"/>
              </w:rPr>
              <w:t>t.kizyma@zhkpaper.com</w:t>
            </w:r>
            <w:r w:rsidRPr="000456BA">
              <w:rPr>
                <w:rFonts w:ascii="Times New Roman" w:eastAsia="Times New Roman" w:hAnsi="Times New Roman" w:cs="Times New Roman"/>
                <w:sz w:val="24"/>
                <w:szCs w:val="24"/>
                <w:lang w:eastAsia="ru-RU"/>
              </w:rPr>
              <w:t xml:space="preserve"> - адреса електронної пошти для комунікації з акціонерами, на яку акціонер може направити запит щодо ознайомлення з матеріалами під час підготовки до загальних зборів та/або запитання щодо проекту порядку</w:t>
            </w:r>
            <w:r w:rsidRPr="00F7518C">
              <w:rPr>
                <w:rFonts w:ascii="Times New Roman" w:eastAsia="Times New Roman" w:hAnsi="Times New Roman" w:cs="Times New Roman"/>
                <w:sz w:val="24"/>
                <w:szCs w:val="24"/>
                <w:lang w:eastAsia="ru-RU"/>
              </w:rPr>
              <w:t xml:space="preserve"> денного загальних зборів або порядку </w:t>
            </w:r>
            <w:r w:rsidRPr="00F7518C">
              <w:rPr>
                <w:rFonts w:ascii="Times New Roman" w:eastAsia="Times New Roman" w:hAnsi="Times New Roman" w:cs="Times New Roman"/>
                <w:sz w:val="24"/>
                <w:szCs w:val="24"/>
                <w:lang w:eastAsia="ru-RU"/>
              </w:rPr>
              <w:lastRenderedPageBreak/>
              <w:t>денного загальних зборів та/або направити пропозиції до порядку денного загальних зборів та проектів рішень.</w:t>
            </w:r>
          </w:p>
          <w:p w:rsidR="00F7518C" w:rsidRPr="00F7518C" w:rsidRDefault="000456BA" w:rsidP="00F7518C">
            <w:pPr>
              <w:widowControl w:val="0"/>
              <w:tabs>
                <w:tab w:val="left" w:pos="851"/>
              </w:tabs>
              <w:spacing w:after="0" w:line="240" w:lineRule="auto"/>
              <w:ind w:left="133" w:right="120"/>
              <w:jc w:val="both"/>
              <w:rPr>
                <w:rFonts w:ascii="Times New Roman" w:eastAsia="Calibri" w:hAnsi="Times New Roman" w:cs="Times New Roman"/>
                <w:sz w:val="24"/>
                <w:szCs w:val="24"/>
              </w:rPr>
            </w:pPr>
            <w:r w:rsidRPr="000456BA">
              <w:rPr>
                <w:rFonts w:ascii="Times New Roman" w:eastAsia="Calibri" w:hAnsi="Times New Roman" w:cs="Times New Roman"/>
                <w:sz w:val="24"/>
                <w:szCs w:val="24"/>
              </w:rPr>
              <w:t xml:space="preserve">Посадова особа, відповідальна за ознайомлення з матеріалами зборів особа – Тарас КІЗИМА – Начальник юридичного відділу Товариства. Телефон </w:t>
            </w:r>
            <w:r>
              <w:rPr>
                <w:rFonts w:ascii="Times New Roman" w:eastAsia="Calibri" w:hAnsi="Times New Roman" w:cs="Times New Roman"/>
                <w:sz w:val="24"/>
                <w:szCs w:val="24"/>
              </w:rPr>
              <w:br/>
            </w:r>
            <w:r w:rsidRPr="000456BA">
              <w:rPr>
                <w:rFonts w:ascii="Times New Roman" w:eastAsia="Calibri" w:hAnsi="Times New Roman" w:cs="Times New Roman"/>
                <w:sz w:val="24"/>
                <w:szCs w:val="24"/>
              </w:rPr>
              <w:t>+38 050 623 45 46</w:t>
            </w:r>
            <w:r w:rsidR="00F7518C" w:rsidRPr="00F7518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з понеділка по п'ятницю, з 09.00 год. до 18</w:t>
            </w:r>
            <w:r w:rsidR="00F7518C" w:rsidRPr="00F7518C">
              <w:rPr>
                <w:rFonts w:ascii="Times New Roman" w:eastAsia="Times New Roman" w:hAnsi="Times New Roman" w:cs="Times New Roman"/>
                <w:sz w:val="24"/>
                <w:szCs w:val="24"/>
                <w:lang w:eastAsia="ru-RU"/>
              </w:rPr>
              <w:t>.00 год. (обідня перерва з 12.00 год. до 13.00 год.</w:t>
            </w:r>
            <w:r w:rsidR="00F7518C" w:rsidRPr="00F7518C">
              <w:rPr>
                <w:rFonts w:ascii="Times New Roman" w:eastAsia="Calibri" w:hAnsi="Times New Roman" w:cs="Times New Roman"/>
                <w:sz w:val="24"/>
                <w:szCs w:val="24"/>
              </w:rPr>
              <w:t>).</w:t>
            </w:r>
          </w:p>
          <w:p w:rsidR="00F7518C" w:rsidRPr="00F7518C" w:rsidRDefault="00F7518C" w:rsidP="00F7518C">
            <w:pPr>
              <w:spacing w:after="0" w:line="240" w:lineRule="auto"/>
              <w:ind w:left="133" w:right="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проекту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F7518C" w:rsidRPr="00F7518C" w:rsidRDefault="00F7518C" w:rsidP="00F7518C">
            <w:pPr>
              <w:spacing w:after="0" w:line="240" w:lineRule="auto"/>
              <w:ind w:left="133" w:right="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Кожний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F7518C" w:rsidRPr="00F7518C" w:rsidRDefault="00F7518C" w:rsidP="00F7518C">
            <w:pPr>
              <w:spacing w:after="0" w:line="240" w:lineRule="auto"/>
              <w:ind w:left="133" w:right="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Запит акціонера </w:t>
            </w:r>
            <w:r w:rsidRPr="00F7518C">
              <w:rPr>
                <w:rFonts w:ascii="Times New Roman" w:eastAsia="Times New Roman" w:hAnsi="Times New Roman" w:cs="Times New Roman"/>
                <w:sz w:val="24"/>
                <w:szCs w:val="24"/>
                <w:lang w:eastAsia="ru-RU"/>
              </w:rPr>
              <w:t xml:space="preserve">направляється із </w:t>
            </w:r>
            <w:r w:rsidRPr="00F7518C">
              <w:rPr>
                <w:rFonts w:ascii="TimesNewRomanPSMT" w:eastAsia="Times New Roman" w:hAnsi="TimesNewRomanPSMT" w:cs="Times New Roman"/>
                <w:color w:val="000000"/>
                <w:sz w:val="24"/>
                <w:szCs w:val="24"/>
                <w:lang w:eastAsia="ru-RU"/>
              </w:rPr>
              <w:t xml:space="preserve">зазначенням прізвища, ім'я та по-батькові (найменування) та реквізитів акціонера, який звертається, кількості, типу та/або класу належних йому акцій, змісту запитання та </w:t>
            </w:r>
            <w:r w:rsidRPr="00F7518C">
              <w:rPr>
                <w:rFonts w:ascii="Times New Roman" w:eastAsia="Calibri" w:hAnsi="Times New Roman" w:cs="Times New Roman"/>
                <w:sz w:val="24"/>
                <w:szCs w:val="24"/>
              </w:rPr>
              <w:t>має бути підписаний (засвідчений) кваліфікованим електронним підписом такого акціонера (іншим засобом, що забезпечує ідентифікацію та підтвердження направлення документу особою).</w:t>
            </w:r>
          </w:p>
          <w:p w:rsidR="00F7518C" w:rsidRPr="00F7518C" w:rsidRDefault="00F7518C" w:rsidP="00F7518C">
            <w:pPr>
              <w:spacing w:after="0" w:line="240" w:lineRule="auto"/>
              <w:ind w:left="133" w:right="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(відповідь на запит) на адресу електронної пошти акціонера, з якої надійшов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 </w:t>
            </w:r>
          </w:p>
          <w:p w:rsidR="00F7518C" w:rsidRPr="00F7518C" w:rsidRDefault="00F7518C" w:rsidP="00F7518C">
            <w:pPr>
              <w:spacing w:after="0" w:line="240" w:lineRule="auto"/>
              <w:ind w:left="133" w:right="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Товариство може надати одну загальну відповідь на всі запитання однакового змісту.</w:t>
            </w:r>
          </w:p>
          <w:p w:rsidR="007B1FBC" w:rsidRPr="00496C74" w:rsidRDefault="00F7518C" w:rsidP="00F7518C">
            <w:pPr>
              <w:spacing w:after="0" w:line="240" w:lineRule="auto"/>
              <w:ind w:left="133" w:right="120"/>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Товариство до дати проведення загальних зборів надає відповіді на письмові запитання акціонерів, отримані товариством не пізніше ніж за один робочий день до дати</w:t>
            </w:r>
            <w:r>
              <w:rPr>
                <w:rFonts w:ascii="Times New Roman" w:eastAsia="Calibri" w:hAnsi="Times New Roman" w:cs="Times New Roman"/>
                <w:sz w:val="24"/>
                <w:szCs w:val="24"/>
              </w:rPr>
              <w:t xml:space="preserve"> </w:t>
            </w:r>
            <w:r w:rsidRPr="00F7518C">
              <w:rPr>
                <w:rFonts w:ascii="Times New Roman" w:eastAsia="Calibri" w:hAnsi="Times New Roman" w:cs="Times New Roman"/>
                <w:sz w:val="24"/>
                <w:szCs w:val="24"/>
              </w:rPr>
              <w:t>проведення загальних зборів.</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7B1FBC" w:rsidRPr="00496C74" w:rsidRDefault="007B1FBC" w:rsidP="00B91BAB">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lastRenderedPageBreak/>
              <w:t xml:space="preserve">Інформація про права, надані акціонерам відповідно до </w:t>
            </w:r>
            <w:r w:rsidRPr="00496C74">
              <w:rPr>
                <w:rFonts w:ascii="Times New Roman" w:eastAsia="Times New Roman" w:hAnsi="Times New Roman" w:cs="Times New Roman"/>
                <w:sz w:val="24"/>
                <w:szCs w:val="24"/>
                <w:lang w:eastAsia="uk-UA"/>
              </w:rPr>
              <w:lastRenderedPageBreak/>
              <w:t>вимог</w:t>
            </w:r>
            <w:r w:rsidR="00B91BAB">
              <w:rPr>
                <w:rFonts w:ascii="Times New Roman" w:eastAsia="Times New Roman" w:hAnsi="Times New Roman" w:cs="Times New Roman"/>
                <w:sz w:val="24"/>
                <w:szCs w:val="24"/>
                <w:lang w:eastAsia="uk-UA"/>
              </w:rPr>
              <w:t xml:space="preserve"> статей 27 і 28</w:t>
            </w:r>
            <w:r w:rsidRPr="00496C74">
              <w:rPr>
                <w:rFonts w:ascii="Times New Roman" w:eastAsia="Times New Roman" w:hAnsi="Times New Roman" w:cs="Times New Roman"/>
                <w:sz w:val="24"/>
                <w:szCs w:val="24"/>
                <w:lang w:eastAsia="uk-UA"/>
              </w:rPr>
              <w:t xml:space="preserve"> Закону </w:t>
            </w:r>
            <w:r w:rsidR="00B91BAB">
              <w:rPr>
                <w:rFonts w:ascii="Times New Roman" w:eastAsia="Times New Roman" w:hAnsi="Times New Roman" w:cs="Times New Roman"/>
                <w:sz w:val="24"/>
                <w:szCs w:val="24"/>
                <w:lang w:eastAsia="uk-UA"/>
              </w:rPr>
              <w:t>України "Пр</w:t>
            </w:r>
            <w:r w:rsidRPr="00496C74">
              <w:rPr>
                <w:rFonts w:ascii="Times New Roman" w:eastAsia="Times New Roman" w:hAnsi="Times New Roman" w:cs="Times New Roman"/>
                <w:sz w:val="24"/>
                <w:szCs w:val="24"/>
                <w:lang w:eastAsia="uk-UA"/>
              </w:rPr>
              <w:t>о акціонерні товариства</w:t>
            </w:r>
            <w:r w:rsidR="00B91BAB">
              <w:rPr>
                <w:rFonts w:ascii="Times New Roman" w:eastAsia="Times New Roman" w:hAnsi="Times New Roman" w:cs="Times New Roman"/>
                <w:sz w:val="24"/>
                <w:szCs w:val="24"/>
                <w:lang w:eastAsia="uk-UA"/>
              </w:rPr>
              <w:t>"</w:t>
            </w:r>
            <w:r w:rsidRPr="00496C74">
              <w:rPr>
                <w:rFonts w:ascii="Times New Roman" w:eastAsia="Times New Roman" w:hAnsi="Times New Roman" w:cs="Times New Roman"/>
                <w:sz w:val="24"/>
                <w:szCs w:val="24"/>
                <w:lang w:eastAsia="uk-UA"/>
              </w:rPr>
              <w:t>,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235" w:type="pct"/>
            <w:tcBorders>
              <w:top w:val="single" w:sz="6" w:space="0" w:color="000000"/>
              <w:left w:val="single" w:sz="6" w:space="0" w:color="000000"/>
              <w:bottom w:val="single" w:sz="6" w:space="0" w:color="000000"/>
              <w:right w:val="single" w:sz="6" w:space="0" w:color="000000"/>
            </w:tcBorders>
            <w:hideMark/>
          </w:tcPr>
          <w:p w:rsidR="00F7518C" w:rsidRDefault="00F7518C" w:rsidP="00F7518C">
            <w:pPr>
              <w:pStyle w:val="rvps2"/>
              <w:shd w:val="clear" w:color="auto" w:fill="FFFFFF"/>
              <w:spacing w:before="0" w:beforeAutospacing="0" w:after="0" w:afterAutospacing="0"/>
              <w:ind w:left="133" w:right="120"/>
              <w:jc w:val="both"/>
            </w:pPr>
            <w:r>
              <w:lastRenderedPageBreak/>
              <w:t xml:space="preserve">     </w:t>
            </w:r>
            <w:r w:rsidRPr="00CE7ADC">
              <w:t>Кожною простою акцією акціонерного товариства її власнику - акціонеру надається однакова суку</w:t>
            </w:r>
            <w:r>
              <w:t xml:space="preserve">пність прав, </w:t>
            </w:r>
            <w:r>
              <w:lastRenderedPageBreak/>
              <w:t xml:space="preserve">включаючи права на </w:t>
            </w:r>
            <w:bookmarkStart w:id="3" w:name="n276"/>
            <w:bookmarkEnd w:id="3"/>
            <w:r>
              <w:t xml:space="preserve">участь в управлінні товариством та </w:t>
            </w:r>
            <w:bookmarkStart w:id="4" w:name="n277"/>
            <w:bookmarkStart w:id="5" w:name="n279"/>
            <w:bookmarkEnd w:id="4"/>
            <w:bookmarkEnd w:id="5"/>
            <w:r w:rsidRPr="00CE7ADC">
              <w:t>отримання інформації про господарську діяльність товариства.</w:t>
            </w:r>
          </w:p>
          <w:p w:rsidR="00F7518C" w:rsidRPr="00CE7ADC" w:rsidRDefault="00F7518C" w:rsidP="00F7518C">
            <w:pPr>
              <w:pStyle w:val="rvps2"/>
              <w:shd w:val="clear" w:color="auto" w:fill="FFFFFF"/>
              <w:spacing w:before="0" w:beforeAutospacing="0" w:after="0" w:afterAutospacing="0"/>
              <w:ind w:left="133" w:right="120"/>
              <w:jc w:val="both"/>
            </w:pPr>
            <w:r>
              <w:t xml:space="preserve">     </w:t>
            </w:r>
            <w:r w:rsidRPr="00BC5418">
              <w:t>Кожний акціонер - власник акцій має право реалізувати своє право на управління товар</w:t>
            </w:r>
            <w:r w:rsidRPr="00D648CA">
              <w:t>иством шляхом участі у загальних зборах та голосування</w:t>
            </w:r>
            <w:r>
              <w:t xml:space="preserve">. </w:t>
            </w:r>
            <w:r w:rsidRPr="00CE7ADC">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7B1FBC" w:rsidRPr="00496C74" w:rsidRDefault="00F7518C" w:rsidP="00F7518C">
            <w:pPr>
              <w:pStyle w:val="rvps2"/>
              <w:shd w:val="clear" w:color="auto" w:fill="FFFFFF"/>
              <w:spacing w:before="0" w:beforeAutospacing="0" w:after="0" w:afterAutospacing="0"/>
              <w:ind w:left="133" w:right="120"/>
              <w:jc w:val="both"/>
            </w:pPr>
            <w:bookmarkStart w:id="6" w:name="n280"/>
            <w:bookmarkEnd w:id="6"/>
            <w:r>
              <w:t xml:space="preserve">     З метою реалізації зазначених прав, в</w:t>
            </w:r>
            <w:r w:rsidRPr="00CF6E90">
              <w:t xml:space="preserve">ід дати надіслання повідомлення про проведення загальних зборів до дати і часу завершення голосування у загальних зборах акціонерне товариство надає акціонерам можливість ознайомитися з документами, </w:t>
            </w:r>
            <w:r w:rsidRPr="00A1673A">
              <w:t>необхідними для прийняття рішень з питань, включених до проекту порядку денного та порядку денного</w:t>
            </w:r>
            <w:r>
              <w:t>.</w:t>
            </w:r>
          </w:p>
        </w:tc>
      </w:tr>
      <w:tr w:rsidR="00971580" w:rsidRPr="00496C74" w:rsidTr="00C65A8E">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7B1FBC" w:rsidRPr="00496C74" w:rsidRDefault="007B1FBC" w:rsidP="00B91BAB">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lastRenderedPageBreak/>
              <w:t>Порядок надання акціонерами пропозицій до проекту порядку денного позачергових загальних зборів</w:t>
            </w:r>
          </w:p>
        </w:tc>
        <w:tc>
          <w:tcPr>
            <w:tcW w:w="3235" w:type="pct"/>
            <w:tcBorders>
              <w:top w:val="single" w:sz="6" w:space="0" w:color="000000"/>
              <w:left w:val="single" w:sz="6" w:space="0" w:color="000000"/>
              <w:bottom w:val="single" w:sz="6" w:space="0" w:color="000000"/>
              <w:right w:val="single" w:sz="6" w:space="0" w:color="000000"/>
            </w:tcBorders>
            <w:hideMark/>
          </w:tcPr>
          <w:p w:rsidR="000E14E1" w:rsidRPr="000E14E1" w:rsidRDefault="000E14E1" w:rsidP="000E14E1">
            <w:pPr>
              <w:spacing w:after="0" w:line="240" w:lineRule="auto"/>
              <w:ind w:left="133" w:right="120"/>
              <w:jc w:val="both"/>
              <w:rPr>
                <w:rFonts w:ascii="Times New Roman" w:eastAsia="Times New Roman" w:hAnsi="Times New Roman" w:cs="Times New Roman"/>
                <w:sz w:val="24"/>
                <w:szCs w:val="24"/>
                <w:lang w:eastAsia="uk-UA"/>
              </w:rPr>
            </w:pPr>
            <w:r w:rsidRPr="000E14E1">
              <w:rPr>
                <w:rFonts w:ascii="Times New Roman" w:eastAsia="Times New Roman" w:hAnsi="Times New Roman" w:cs="Times New Roman"/>
                <w:sz w:val="24"/>
                <w:szCs w:val="24"/>
                <w:lang w:eastAsia="uk-UA"/>
              </w:rPr>
              <w:t xml:space="preserve">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p>
          <w:p w:rsidR="000E14E1" w:rsidRPr="000E14E1" w:rsidRDefault="000E14E1" w:rsidP="000E14E1">
            <w:pPr>
              <w:spacing w:after="0" w:line="240" w:lineRule="auto"/>
              <w:ind w:left="133" w:right="120"/>
              <w:jc w:val="both"/>
              <w:rPr>
                <w:rFonts w:ascii="Times New Roman" w:eastAsia="Times New Roman" w:hAnsi="Times New Roman" w:cs="Times New Roman"/>
                <w:sz w:val="24"/>
                <w:szCs w:val="24"/>
                <w:lang w:eastAsia="uk-UA"/>
              </w:rPr>
            </w:pPr>
            <w:r w:rsidRPr="000E14E1">
              <w:rPr>
                <w:rFonts w:ascii="Times New Roman" w:eastAsia="Times New Roman" w:hAnsi="Times New Roman" w:cs="Times New Roman"/>
                <w:sz w:val="24"/>
                <w:szCs w:val="24"/>
                <w:lang w:eastAsia="uk-UA"/>
              </w:rPr>
              <w:t xml:space="preserve">     Пропозиції повинні відповідати вимогам, встановленим законодавством та вносяться не пізніше ніж за 20 (двадцять) днів до дати проведення загальних зборів, а щодо кандидатів до складу органів акціонерного товариства - не пізніше ніж за 7 (сім) днів до дати проведення загальних зборів. </w:t>
            </w:r>
          </w:p>
          <w:p w:rsidR="007B1FBC" w:rsidRPr="00496C74" w:rsidRDefault="000E14E1" w:rsidP="000E14E1">
            <w:pPr>
              <w:spacing w:after="0" w:line="240" w:lineRule="auto"/>
              <w:ind w:left="133"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електронної пошти для комунікації з акціонерами, зазначену в даному повідомленні про проведення загальних зборів.</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0B0A82" w:rsidRPr="00496C74" w:rsidRDefault="000B0A82" w:rsidP="00C845D2">
            <w:pPr>
              <w:spacing w:after="0" w:line="240" w:lineRule="auto"/>
              <w:ind w:left="128" w:right="90"/>
              <w:jc w:val="both"/>
              <w:rPr>
                <w:rFonts w:ascii="Times New Roman" w:eastAsia="Times New Roman" w:hAnsi="Times New Roman" w:cs="Times New Roman"/>
                <w:sz w:val="24"/>
                <w:szCs w:val="24"/>
                <w:lang w:eastAsia="uk-UA"/>
              </w:rPr>
            </w:pPr>
            <w:bookmarkStart w:id="7" w:name="n1281"/>
            <w:bookmarkStart w:id="8" w:name="n1282"/>
            <w:bookmarkEnd w:id="7"/>
            <w:bookmarkEnd w:id="8"/>
            <w:r w:rsidRPr="000E14E1">
              <w:rPr>
                <w:rFonts w:ascii="Times New Roman" w:eastAsia="Times New Roman" w:hAnsi="Times New Roman" w:cs="Times New Roman"/>
                <w:sz w:val="24"/>
                <w:szCs w:val="24"/>
                <w:lang w:eastAsia="uk-UA"/>
              </w:rPr>
              <w:t>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w:t>
            </w:r>
            <w:r>
              <w:rPr>
                <w:rFonts w:ascii="Times New Roman" w:eastAsia="Times New Roman" w:hAnsi="Times New Roman" w:cs="Times New Roman"/>
                <w:sz w:val="24"/>
                <w:szCs w:val="24"/>
                <w:lang w:eastAsia="uk-UA"/>
              </w:rPr>
              <w:t>, в тому числі порядок участі за довіреністю</w:t>
            </w:r>
          </w:p>
        </w:tc>
        <w:tc>
          <w:tcPr>
            <w:tcW w:w="3235" w:type="pct"/>
            <w:tcBorders>
              <w:top w:val="single" w:sz="6" w:space="0" w:color="000000"/>
              <w:left w:val="single" w:sz="6" w:space="0" w:color="000000"/>
              <w:bottom w:val="single" w:sz="6" w:space="0" w:color="000000"/>
              <w:right w:val="single" w:sz="6" w:space="0" w:color="000000"/>
            </w:tcBorders>
            <w:hideMark/>
          </w:tcPr>
          <w:p w:rsidR="000B0A82" w:rsidRPr="00576B36" w:rsidRDefault="000B0A82"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Кожний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бюлетеня/бюлетенів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rsidR="000B0A82" w:rsidRPr="000E14E1" w:rsidRDefault="000B0A82" w:rsidP="00576B36">
            <w:pPr>
              <w:pStyle w:val="2"/>
              <w:ind w:left="119" w:right="120" w:firstLine="0"/>
              <w:jc w:val="both"/>
              <w:rPr>
                <w:lang w:eastAsia="uk-UA"/>
              </w:rPr>
            </w:pPr>
            <w:r>
              <w:rPr>
                <w:lang w:eastAsia="uk-UA"/>
              </w:rPr>
              <w:t xml:space="preserve">     </w:t>
            </w:r>
            <w:r w:rsidRPr="000E14E1">
              <w:rPr>
                <w:lang w:eastAsia="uk-UA"/>
              </w:rPr>
              <w:t>Електронна форма затвердженої форми бюлетенів для голосування за відповідною категорією питань розміщуються не пізніше 11.00 години дня, зазначеного як дата розміщення відповідного бюлетеню для голосування у вільному для акціонерів доступі на сторінці вебсайту Товариства, за вказаним у даному повідомленні посиланням.</w:t>
            </w:r>
          </w:p>
          <w:p w:rsidR="000B0A82" w:rsidRPr="00576B36" w:rsidRDefault="000B0A82" w:rsidP="00576B36">
            <w:pPr>
              <w:pStyle w:val="22"/>
              <w:tabs>
                <w:tab w:val="left" w:pos="567"/>
              </w:tabs>
              <w:autoSpaceDE w:val="0"/>
              <w:spacing w:after="0" w:line="240" w:lineRule="auto"/>
              <w:ind w:left="119" w:right="120"/>
              <w:jc w:val="both"/>
              <w:rPr>
                <w:lang w:val="uk-UA" w:eastAsia="uk-UA"/>
              </w:rPr>
            </w:pPr>
            <w:r>
              <w:rPr>
                <w:lang w:val="uk-UA" w:eastAsia="uk-UA"/>
              </w:rPr>
              <w:t xml:space="preserve">     </w:t>
            </w:r>
            <w:r w:rsidRPr="00576B36">
              <w:rPr>
                <w:lang w:val="uk-UA" w:eastAsia="uk-UA"/>
              </w:rPr>
              <w:t xml:space="preserve">Для реєстрації акціонерів (їх представників) для участі у загальних зборах таким акціонером (представником </w:t>
            </w:r>
            <w:r w:rsidRPr="00576B36">
              <w:rPr>
                <w:lang w:val="uk-UA" w:eastAsia="uk-UA"/>
              </w:rPr>
              <w:lastRenderedPageBreak/>
              <w:t>акціонера) у встановлені строки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0B0A82" w:rsidRPr="00576B36" w:rsidRDefault="000B0A82"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0B0A82" w:rsidRPr="00576B36" w:rsidRDefault="000B0A82"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0B0A82" w:rsidRPr="00576B36" w:rsidRDefault="000B0A82"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p>
          <w:p w:rsidR="000B0A82" w:rsidRPr="00576B36" w:rsidRDefault="000B0A82"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0B0A82" w:rsidRPr="00576B36" w:rsidRDefault="000B0A82"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0B0A82" w:rsidRDefault="000B0A82" w:rsidP="00576B36">
            <w:pPr>
              <w:spacing w:after="0" w:line="240" w:lineRule="auto"/>
              <w:ind w:left="119" w:right="120"/>
              <w:jc w:val="both"/>
              <w:rPr>
                <w:rFonts w:ascii="Times New Roman" w:eastAsia="Times New Roman" w:hAnsi="Times New Roman" w:cs="Times New Roman"/>
                <w:sz w:val="24"/>
                <w:szCs w:val="24"/>
                <w:lang w:eastAsia="uk-UA"/>
              </w:rPr>
            </w:pPr>
            <w:r w:rsidRPr="00576B36">
              <w:rPr>
                <w:rFonts w:ascii="Times New Roman" w:eastAsia="Times New Roman" w:hAnsi="Times New Roman" w:cs="Times New Roman"/>
                <w:sz w:val="24"/>
                <w:szCs w:val="24"/>
                <w:lang w:eastAsia="uk-UA"/>
              </w:rPr>
              <w:t xml:space="preserve">     Відповідно до рішення Національної комісії з цінних паперів та фондового ринку 06 березня 2023 року № 240, 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w:t>
            </w:r>
            <w:r w:rsidRPr="00576B36">
              <w:rPr>
                <w:rFonts w:ascii="Times New Roman" w:eastAsia="Times New Roman" w:hAnsi="Times New Roman" w:cs="Times New Roman"/>
                <w:sz w:val="24"/>
                <w:szCs w:val="24"/>
                <w:lang w:eastAsia="uk-UA"/>
              </w:rPr>
              <w:lastRenderedPageBreak/>
              <w:t>до депозитарної установи (у випадку відмови депозитарної установи у прийнятті бюлетеня -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У разі якщо бюлетень для голосування, поданий в паперовій формі, складається з кількох аркушів, сторінки бюлетеня нумеруються, а кожний аркуш підписується акціонером (представником акціонера).</w:t>
            </w:r>
          </w:p>
          <w:p w:rsidR="000E14E1" w:rsidRPr="000E14E1" w:rsidRDefault="000B0A82"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E14E1" w:rsidRPr="000E14E1">
              <w:rPr>
                <w:rFonts w:ascii="Times New Roman" w:eastAsia="Times New Roman" w:hAnsi="Times New Roman" w:cs="Times New Roman"/>
                <w:sz w:val="24"/>
                <w:szCs w:val="24"/>
                <w:lang w:eastAsia="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 xml:space="preserve">Акціонер має право призначити свого представника постійно або на певний строк. </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Акціонер має право видати довіреність на право участі та голосування на загальних зборах декільком своїм представникам.</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Pr="000E14E1">
              <w:rPr>
                <w:rFonts w:ascii="Times New Roman" w:eastAsia="Times New Roman" w:hAnsi="Times New Roman" w:cs="Times New Roman"/>
                <w:sz w:val="24"/>
                <w:szCs w:val="24"/>
                <w:lang w:eastAsia="uk-UA"/>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bookmarkStart w:id="9" w:name="215"/>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bookmarkStart w:id="10" w:name="216"/>
            <w:bookmarkEnd w:id="9"/>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E14E1" w:rsidRPr="000E14E1" w:rsidRDefault="000E14E1" w:rsidP="00576B36">
            <w:pPr>
              <w:spacing w:after="0" w:line="240" w:lineRule="auto"/>
              <w:ind w:left="119" w:right="120"/>
              <w:jc w:val="both"/>
              <w:rPr>
                <w:rFonts w:ascii="Times New Roman" w:eastAsia="Times New Roman" w:hAnsi="Times New Roman" w:cs="Times New Roman"/>
                <w:sz w:val="24"/>
                <w:szCs w:val="24"/>
                <w:lang w:eastAsia="uk-UA"/>
              </w:rPr>
            </w:pPr>
            <w:bookmarkStart w:id="11" w:name="217"/>
            <w:bookmarkEnd w:id="10"/>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11"/>
          <w:p w:rsidR="00496C74" w:rsidRPr="00496C74" w:rsidRDefault="000E14E1"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0E14E1">
              <w:rPr>
                <w:rFonts w:ascii="Times New Roman" w:eastAsia="Times New Roman" w:hAnsi="Times New Roman" w:cs="Times New Roman"/>
                <w:sz w:val="24"/>
                <w:szCs w:val="24"/>
                <w:lang w:eastAsia="uk-UA"/>
              </w:rPr>
              <w:t>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від кількох акціонерів, може обрати різні варіанти голосування за кожного акціонера, якого він представляє.</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C845D2">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lastRenderedPageBreak/>
              <w:t>Дата і час початку та завершення голосування за допомогою авторизованої електронної системи</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8E2D30" w:rsidRDefault="008E2D30"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Г</w:t>
            </w:r>
            <w:r w:rsidRPr="00496C74">
              <w:rPr>
                <w:rFonts w:ascii="Times New Roman" w:eastAsia="Times New Roman" w:hAnsi="Times New Roman" w:cs="Times New Roman"/>
                <w:sz w:val="24"/>
                <w:szCs w:val="24"/>
                <w:lang w:eastAsia="uk-UA"/>
              </w:rPr>
              <w:t>олосування за допомогою авторизованої електронної системи</w:t>
            </w:r>
            <w:r w:rsidRPr="007B1FBC">
              <w:rPr>
                <w:rFonts w:ascii="Times New Roman" w:eastAsia="Times New Roman" w:hAnsi="Times New Roman" w:cs="Times New Roman"/>
                <w:sz w:val="24"/>
                <w:szCs w:val="24"/>
                <w:lang w:eastAsia="uk-UA"/>
              </w:rPr>
              <w:t xml:space="preserve"> </w:t>
            </w:r>
            <w:r w:rsidR="007B1FBC" w:rsidRPr="007B1FBC">
              <w:rPr>
                <w:rFonts w:ascii="Times New Roman" w:eastAsia="Times New Roman" w:hAnsi="Times New Roman" w:cs="Times New Roman"/>
                <w:sz w:val="24"/>
                <w:szCs w:val="24"/>
                <w:lang w:eastAsia="uk-UA"/>
              </w:rPr>
              <w:t>не здійснюється</w:t>
            </w:r>
            <w:r>
              <w:rPr>
                <w:rFonts w:ascii="Times New Roman" w:eastAsia="Times New Roman" w:hAnsi="Times New Roman" w:cs="Times New Roman"/>
                <w:sz w:val="24"/>
                <w:szCs w:val="24"/>
                <w:lang w:eastAsia="uk-UA"/>
              </w:rPr>
              <w:t>.</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C845D2">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Дата і час початку та завершення надсилання до депозитарної установи бюлетенів для голосування</w:t>
            </w:r>
          </w:p>
        </w:tc>
        <w:tc>
          <w:tcPr>
            <w:tcW w:w="3235" w:type="pct"/>
            <w:tcBorders>
              <w:top w:val="single" w:sz="6" w:space="0" w:color="000000"/>
              <w:left w:val="single" w:sz="6" w:space="0" w:color="000000"/>
              <w:bottom w:val="single" w:sz="6" w:space="0" w:color="000000"/>
              <w:right w:val="single" w:sz="6" w:space="0" w:color="000000"/>
            </w:tcBorders>
            <w:hideMark/>
          </w:tcPr>
          <w:p w:rsidR="006D0A8B" w:rsidRPr="006B26C9" w:rsidRDefault="006D0A8B"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Дати розміщення бюлетенів для голосування у вільному для </w:t>
            </w:r>
            <w:r w:rsidRPr="006B26C9">
              <w:rPr>
                <w:rFonts w:ascii="Times New Roman" w:eastAsia="Times New Roman" w:hAnsi="Times New Roman" w:cs="Times New Roman"/>
                <w:sz w:val="24"/>
                <w:szCs w:val="24"/>
                <w:lang w:eastAsia="uk-UA"/>
              </w:rPr>
              <w:t>акціонерів доступі:</w:t>
            </w:r>
          </w:p>
          <w:p w:rsidR="007B1FBC" w:rsidRPr="007B1FBC" w:rsidRDefault="000B0A82" w:rsidP="00576B36">
            <w:pPr>
              <w:spacing w:after="0" w:line="240" w:lineRule="auto"/>
              <w:ind w:left="119" w:right="120"/>
              <w:jc w:val="both"/>
              <w:rPr>
                <w:rFonts w:ascii="Times New Roman" w:eastAsia="Times New Roman" w:hAnsi="Times New Roman" w:cs="Times New Roman"/>
                <w:sz w:val="24"/>
                <w:szCs w:val="24"/>
                <w:lang w:eastAsia="uk-UA"/>
              </w:rPr>
            </w:pPr>
            <w:r w:rsidRPr="006B26C9">
              <w:rPr>
                <w:rFonts w:ascii="Times New Roman" w:eastAsia="Times New Roman" w:hAnsi="Times New Roman" w:cs="Times New Roman"/>
                <w:sz w:val="24"/>
                <w:szCs w:val="24"/>
                <w:lang w:eastAsia="uk-UA"/>
              </w:rPr>
              <w:t xml:space="preserve">     </w:t>
            </w:r>
            <w:r w:rsidR="007B1FBC" w:rsidRPr="006B26C9">
              <w:rPr>
                <w:rFonts w:ascii="Times New Roman" w:eastAsia="Times New Roman" w:hAnsi="Times New Roman" w:cs="Times New Roman"/>
                <w:sz w:val="24"/>
                <w:szCs w:val="24"/>
                <w:lang w:eastAsia="uk-UA"/>
              </w:rPr>
              <w:t xml:space="preserve"> </w:t>
            </w:r>
            <w:r w:rsidR="006B26C9" w:rsidRPr="006B26C9">
              <w:rPr>
                <w:rFonts w:ascii="Times New Roman" w:eastAsia="Times New Roman" w:hAnsi="Times New Roman" w:cs="Times New Roman"/>
                <w:sz w:val="24"/>
                <w:szCs w:val="24"/>
                <w:lang w:eastAsia="uk-UA"/>
              </w:rPr>
              <w:t>19 лютого</w:t>
            </w:r>
            <w:r w:rsidR="000456BA" w:rsidRPr="006B26C9">
              <w:rPr>
                <w:rFonts w:ascii="Times New Roman" w:eastAsia="Times New Roman" w:hAnsi="Times New Roman" w:cs="Times New Roman"/>
                <w:sz w:val="24"/>
                <w:szCs w:val="24"/>
                <w:lang w:eastAsia="uk-UA"/>
              </w:rPr>
              <w:t xml:space="preserve"> 2024</w:t>
            </w:r>
            <w:r w:rsidR="007B1FBC" w:rsidRPr="006B26C9">
              <w:rPr>
                <w:rFonts w:ascii="Times New Roman" w:eastAsia="Times New Roman" w:hAnsi="Times New Roman" w:cs="Times New Roman"/>
                <w:sz w:val="24"/>
                <w:szCs w:val="24"/>
                <w:lang w:eastAsia="uk-UA"/>
              </w:rPr>
              <w:t xml:space="preserve"> року - дата розміщення єдиного бюлетеня для голосування (щодо інших питань порядку денного, крім питань обрання </w:t>
            </w:r>
            <w:r w:rsidR="007B1FBC" w:rsidRPr="007B1FBC">
              <w:rPr>
                <w:rFonts w:ascii="Times New Roman" w:eastAsia="Times New Roman" w:hAnsi="Times New Roman" w:cs="Times New Roman"/>
                <w:sz w:val="24"/>
                <w:szCs w:val="24"/>
                <w:lang w:eastAsia="uk-UA"/>
              </w:rPr>
              <w:t xml:space="preserve">органів товариства); </w:t>
            </w:r>
          </w:p>
          <w:p w:rsidR="007B1FBC" w:rsidRDefault="007B1FBC" w:rsidP="00576B36">
            <w:pPr>
              <w:spacing w:after="0" w:line="240" w:lineRule="auto"/>
              <w:ind w:left="119" w:right="120"/>
              <w:jc w:val="both"/>
              <w:rPr>
                <w:rFonts w:ascii="Times New Roman" w:eastAsia="Times New Roman" w:hAnsi="Times New Roman" w:cs="Times New Roman"/>
                <w:sz w:val="24"/>
                <w:szCs w:val="24"/>
                <w:lang w:eastAsia="uk-UA"/>
              </w:rPr>
            </w:pPr>
          </w:p>
          <w:p w:rsidR="007B1FBC" w:rsidRDefault="007B1FBC" w:rsidP="00576B36">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AD535C" w:rsidRDefault="007B1FBC"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7B1FBC">
              <w:rPr>
                <w:rFonts w:ascii="Times New Roman" w:eastAsia="Times New Roman" w:hAnsi="Times New Roman" w:cs="Times New Roman"/>
                <w:sz w:val="24"/>
                <w:szCs w:val="24"/>
                <w:lang w:eastAsia="uk-UA"/>
              </w:rPr>
              <w:t>Голосування на загальних зборах з відповідних питань порядку денного розпочинаєт</w:t>
            </w:r>
            <w:r w:rsidR="00AD535C">
              <w:rPr>
                <w:rFonts w:ascii="Times New Roman" w:eastAsia="Times New Roman" w:hAnsi="Times New Roman" w:cs="Times New Roman"/>
                <w:sz w:val="24"/>
                <w:szCs w:val="24"/>
                <w:lang w:eastAsia="uk-UA"/>
              </w:rPr>
              <w:t>ься з моменту розміщення на веб</w:t>
            </w:r>
            <w:r w:rsidRPr="007B1FBC">
              <w:rPr>
                <w:rFonts w:ascii="Times New Roman" w:eastAsia="Times New Roman" w:hAnsi="Times New Roman" w:cs="Times New Roman"/>
                <w:sz w:val="24"/>
                <w:szCs w:val="24"/>
                <w:lang w:eastAsia="uk-UA"/>
              </w:rPr>
              <w:t xml:space="preserve">сайті Товариства відповідного бюлетеня для голосування. </w:t>
            </w:r>
            <w:r w:rsidR="00AD535C" w:rsidRPr="007B1FBC">
              <w:rPr>
                <w:rFonts w:ascii="Times New Roman" w:eastAsia="Times New Roman" w:hAnsi="Times New Roman" w:cs="Times New Roman"/>
                <w:sz w:val="24"/>
                <w:szCs w:val="24"/>
                <w:lang w:eastAsia="uk-UA"/>
              </w:rPr>
              <w:t>Кожний акціонер має право взяти участь у загальних зборах шляхом опитування (дистанційних загальних зборах) та достроково проголосувати (направити бюлетень для голосування) до дати їх проведення.</w:t>
            </w:r>
          </w:p>
          <w:p w:rsidR="007B1FBC" w:rsidRPr="007B1FBC" w:rsidRDefault="00AD535C"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7B1FBC" w:rsidRPr="007B1FBC">
              <w:rPr>
                <w:rFonts w:ascii="Times New Roman" w:eastAsia="Times New Roman" w:hAnsi="Times New Roman" w:cs="Times New Roman"/>
                <w:sz w:val="24"/>
                <w:szCs w:val="24"/>
                <w:lang w:eastAsia="uk-UA"/>
              </w:rPr>
              <w:t xml:space="preserve">Голосування на загальних зборах завершується о 18.00 годині дати проведення загальних зборів (дати завершення голосування). Дата і час завершення голосування є датою і часом закінчення надсилання до депозитарної установи бюлетенів для голосування. Бюлетені для голосування приймаються виключно до 18.00 години дати завершення голосування. </w:t>
            </w:r>
          </w:p>
          <w:p w:rsidR="00496C74" w:rsidRPr="00496C74" w:rsidRDefault="007B1FBC" w:rsidP="00576B36">
            <w:pPr>
              <w:pBdr>
                <w:top w:val="nil"/>
                <w:left w:val="nil"/>
                <w:bottom w:val="nil"/>
                <w:right w:val="nil"/>
                <w:between w:val="nil"/>
              </w:pBd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     </w:t>
            </w:r>
            <w:r w:rsidRPr="007B1FBC">
              <w:rPr>
                <w:rFonts w:ascii="Times New Roman" w:eastAsia="Times New Roman" w:hAnsi="Times New Roman" w:cs="Times New Roman"/>
                <w:sz w:val="24"/>
                <w:szCs w:val="24"/>
                <w:lang w:eastAsia="uk-UA"/>
              </w:rPr>
              <w:t xml:space="preserve">Бюлетень, що був отриманий депозитарною установою після завершення часу, відведеного на голосування,  вважається таким, що не поданий. </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C845D2">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lastRenderedPageBreak/>
              <w:t>Дані про мету зменшення розміру статутного капіталу та спосіб, у який буде проведено таку процедуру</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496C74" w:rsidRDefault="008E2D30" w:rsidP="008E2D30">
            <w:pPr>
              <w:spacing w:after="0" w:line="240" w:lineRule="auto"/>
              <w:ind w:left="119"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Питання з</w:t>
            </w:r>
            <w:r w:rsidRPr="00496C74">
              <w:rPr>
                <w:rFonts w:ascii="Times New Roman" w:eastAsia="Times New Roman" w:hAnsi="Times New Roman" w:cs="Times New Roman"/>
                <w:sz w:val="24"/>
                <w:szCs w:val="24"/>
                <w:lang w:eastAsia="uk-UA"/>
              </w:rPr>
              <w:t xml:space="preserve">меншення розміру статутного капіталу </w:t>
            </w:r>
            <w:r w:rsidR="00C845D2" w:rsidRPr="00173E1F">
              <w:rPr>
                <w:rFonts w:ascii="Times New Roman" w:eastAsia="Times New Roman" w:hAnsi="Times New Roman" w:cs="Times New Roman"/>
                <w:sz w:val="24"/>
                <w:szCs w:val="24"/>
                <w:lang w:eastAsia="uk-UA"/>
              </w:rPr>
              <w:t>н</w:t>
            </w:r>
            <w:r>
              <w:rPr>
                <w:rFonts w:ascii="Times New Roman" w:eastAsia="Times New Roman" w:hAnsi="Times New Roman" w:cs="Times New Roman"/>
                <w:sz w:val="24"/>
                <w:szCs w:val="24"/>
                <w:lang w:eastAsia="uk-UA"/>
              </w:rPr>
              <w:t>а розгляд загальних зборів не винесені.</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C845D2">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Інші відомості, передбачені законодавством</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496C74" w:rsidRDefault="000B0A82" w:rsidP="00173E1F">
            <w:pPr>
              <w:spacing w:after="0" w:line="240" w:lineRule="auto"/>
              <w:ind w:left="119" w:right="120"/>
              <w:jc w:val="both"/>
              <w:rPr>
                <w:rFonts w:ascii="Times New Roman" w:eastAsia="Times New Roman" w:hAnsi="Times New Roman" w:cs="Times New Roman"/>
                <w:sz w:val="24"/>
                <w:szCs w:val="24"/>
                <w:lang w:eastAsia="uk-UA"/>
              </w:rPr>
            </w:pPr>
            <w:r w:rsidRPr="00173E1F">
              <w:rPr>
                <w:rFonts w:ascii="Times New Roman" w:eastAsia="Times New Roman" w:hAnsi="Times New Roman" w:cs="Times New Roman"/>
                <w:sz w:val="24"/>
                <w:szCs w:val="24"/>
                <w:lang w:eastAsia="uk-UA"/>
              </w:rPr>
              <w:t xml:space="preserve">     Для забезпечення реалізації права на участь у дистанційних загальних зборах,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0E14E1">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496C74" w:rsidRDefault="000B0A82" w:rsidP="006B26C9">
            <w:pPr>
              <w:spacing w:after="0" w:line="240" w:lineRule="auto"/>
              <w:ind w:left="119" w:right="120"/>
              <w:jc w:val="both"/>
              <w:rPr>
                <w:rFonts w:ascii="Times New Roman" w:eastAsia="Times New Roman" w:hAnsi="Times New Roman" w:cs="Times New Roman"/>
                <w:sz w:val="24"/>
                <w:szCs w:val="24"/>
                <w:lang w:eastAsia="uk-UA"/>
              </w:rPr>
            </w:pPr>
            <w:r w:rsidRPr="00173E1F">
              <w:rPr>
                <w:rFonts w:ascii="Times New Roman" w:eastAsia="Times New Roman" w:hAnsi="Times New Roman" w:cs="Times New Roman"/>
                <w:sz w:val="24"/>
                <w:szCs w:val="24"/>
                <w:lang w:eastAsia="uk-UA"/>
              </w:rPr>
              <w:t xml:space="preserve">     </w:t>
            </w:r>
            <w:r w:rsidR="009A3885" w:rsidRPr="00173E1F">
              <w:rPr>
                <w:rFonts w:ascii="Times New Roman" w:eastAsia="Times New Roman" w:hAnsi="Times New Roman" w:cs="Times New Roman"/>
                <w:sz w:val="24"/>
                <w:szCs w:val="24"/>
                <w:lang w:eastAsia="uk-UA"/>
              </w:rPr>
              <w:t xml:space="preserve">Рішення Наглядової ради </w:t>
            </w:r>
            <w:r w:rsidR="000456BA" w:rsidRPr="000456BA">
              <w:rPr>
                <w:rFonts w:ascii="Times New Roman" w:eastAsia="Times New Roman" w:hAnsi="Times New Roman" w:cs="Times New Roman"/>
                <w:sz w:val="24"/>
                <w:szCs w:val="24"/>
                <w:lang w:eastAsia="uk-UA"/>
              </w:rPr>
              <w:t xml:space="preserve">ПУБЛІЧНОГО АКЦІОНЕРНОГО </w:t>
            </w:r>
            <w:r w:rsidR="000456BA" w:rsidRPr="006B26C9">
              <w:rPr>
                <w:rFonts w:ascii="Times New Roman" w:eastAsia="Times New Roman" w:hAnsi="Times New Roman" w:cs="Times New Roman"/>
                <w:sz w:val="24"/>
                <w:szCs w:val="24"/>
                <w:lang w:eastAsia="uk-UA"/>
              </w:rPr>
              <w:t>ТОВАРИСТВА "ЖИДАЧІВСЬКИЙ  ЦЕЛЮЛОЗНО-ПАПЕРОВИЙ КОМБІНАТ"</w:t>
            </w:r>
            <w:r w:rsidR="009A3885" w:rsidRPr="006B26C9">
              <w:rPr>
                <w:rFonts w:ascii="Times New Roman" w:eastAsia="Times New Roman" w:hAnsi="Times New Roman" w:cs="Times New Roman"/>
                <w:sz w:val="24"/>
                <w:szCs w:val="24"/>
                <w:lang w:eastAsia="uk-UA"/>
              </w:rPr>
              <w:t xml:space="preserve"> від </w:t>
            </w:r>
            <w:r w:rsidR="006B26C9" w:rsidRPr="006B26C9">
              <w:rPr>
                <w:rFonts w:ascii="Times New Roman" w:eastAsia="Times New Roman" w:hAnsi="Times New Roman" w:cs="Times New Roman"/>
                <w:sz w:val="24"/>
                <w:szCs w:val="24"/>
                <w:lang w:eastAsia="uk-UA"/>
              </w:rPr>
              <w:t>15 січня</w:t>
            </w:r>
            <w:r w:rsidR="000456BA" w:rsidRPr="006B26C9">
              <w:rPr>
                <w:rFonts w:ascii="Times New Roman" w:eastAsia="Times New Roman" w:hAnsi="Times New Roman" w:cs="Times New Roman"/>
                <w:sz w:val="24"/>
                <w:szCs w:val="24"/>
                <w:lang w:eastAsia="uk-UA"/>
              </w:rPr>
              <w:t xml:space="preserve"> 2024</w:t>
            </w:r>
            <w:r w:rsidR="009A3885" w:rsidRPr="006B26C9">
              <w:rPr>
                <w:rFonts w:ascii="Times New Roman" w:eastAsia="Times New Roman" w:hAnsi="Times New Roman" w:cs="Times New Roman"/>
                <w:sz w:val="24"/>
                <w:szCs w:val="24"/>
                <w:lang w:eastAsia="uk-UA"/>
              </w:rPr>
              <w:t xml:space="preserve"> року (протокол засідання б/н від </w:t>
            </w:r>
            <w:r w:rsidR="006B26C9" w:rsidRPr="006B26C9">
              <w:rPr>
                <w:rFonts w:ascii="Times New Roman" w:eastAsia="Times New Roman" w:hAnsi="Times New Roman" w:cs="Times New Roman"/>
                <w:sz w:val="24"/>
                <w:szCs w:val="24"/>
                <w:lang w:eastAsia="uk-UA"/>
              </w:rPr>
              <w:t xml:space="preserve">15 січня </w:t>
            </w:r>
            <w:r w:rsidR="000456BA" w:rsidRPr="006B26C9">
              <w:rPr>
                <w:rFonts w:ascii="Times New Roman" w:eastAsia="Times New Roman" w:hAnsi="Times New Roman" w:cs="Times New Roman"/>
                <w:sz w:val="24"/>
                <w:szCs w:val="24"/>
                <w:lang w:eastAsia="uk-UA"/>
              </w:rPr>
              <w:t>2024</w:t>
            </w:r>
            <w:r w:rsidR="009A3885" w:rsidRPr="006B26C9">
              <w:rPr>
                <w:rFonts w:ascii="Times New Roman" w:eastAsia="Times New Roman" w:hAnsi="Times New Roman" w:cs="Times New Roman"/>
                <w:sz w:val="24"/>
                <w:szCs w:val="24"/>
                <w:lang w:eastAsia="uk-UA"/>
              </w:rPr>
              <w:t xml:space="preserve"> року)</w:t>
            </w:r>
            <w:r w:rsidRPr="006B26C9">
              <w:rPr>
                <w:rFonts w:ascii="Times New Roman" w:eastAsia="Times New Roman" w:hAnsi="Times New Roman" w:cs="Times New Roman"/>
                <w:sz w:val="24"/>
                <w:szCs w:val="24"/>
                <w:lang w:eastAsia="uk-UA"/>
              </w:rPr>
              <w:t>.</w:t>
            </w:r>
          </w:p>
        </w:tc>
      </w:tr>
      <w:tr w:rsidR="00173E1F" w:rsidRPr="00496C74" w:rsidTr="00C65A8E">
        <w:tblPrEx>
          <w:tblCellMar>
            <w:top w:w="15" w:type="dxa"/>
            <w:left w:w="15" w:type="dxa"/>
            <w:bottom w:w="15" w:type="dxa"/>
            <w:right w:w="15" w:type="dxa"/>
          </w:tblCellMar>
        </w:tblPrEx>
        <w:trPr>
          <w:trHeight w:val="60"/>
        </w:trPr>
        <w:tc>
          <w:tcPr>
            <w:tcW w:w="1765" w:type="pct"/>
            <w:tcBorders>
              <w:top w:val="single" w:sz="6" w:space="0" w:color="000000"/>
              <w:left w:val="single" w:sz="6" w:space="0" w:color="000000"/>
              <w:bottom w:val="single" w:sz="6" w:space="0" w:color="000000"/>
              <w:right w:val="single" w:sz="6" w:space="0" w:color="000000"/>
            </w:tcBorders>
            <w:hideMark/>
          </w:tcPr>
          <w:p w:rsidR="00496C74" w:rsidRPr="00496C74" w:rsidRDefault="00496C74" w:rsidP="000E14E1">
            <w:pPr>
              <w:spacing w:after="0" w:line="240" w:lineRule="auto"/>
              <w:ind w:left="128" w:right="90"/>
              <w:jc w:val="both"/>
              <w:rPr>
                <w:rFonts w:ascii="Times New Roman" w:eastAsia="Times New Roman" w:hAnsi="Times New Roman" w:cs="Times New Roman"/>
                <w:sz w:val="24"/>
                <w:szCs w:val="24"/>
                <w:lang w:eastAsia="uk-UA"/>
              </w:rPr>
            </w:pPr>
            <w:r w:rsidRPr="00496C74">
              <w:rPr>
                <w:rFonts w:ascii="Times New Roman" w:eastAsia="Times New Roman" w:hAnsi="Times New Roman" w:cs="Times New Roman"/>
                <w:sz w:val="24"/>
                <w:szCs w:val="24"/>
                <w:lang w:eastAsia="uk-UA"/>
              </w:rPr>
              <w:t>Дата складання повідомлення</w:t>
            </w:r>
          </w:p>
        </w:tc>
        <w:tc>
          <w:tcPr>
            <w:tcW w:w="3235" w:type="pct"/>
            <w:tcBorders>
              <w:top w:val="single" w:sz="6" w:space="0" w:color="000000"/>
              <w:left w:val="single" w:sz="6" w:space="0" w:color="000000"/>
              <w:bottom w:val="single" w:sz="6" w:space="0" w:color="000000"/>
              <w:right w:val="single" w:sz="6" w:space="0" w:color="000000"/>
            </w:tcBorders>
            <w:hideMark/>
          </w:tcPr>
          <w:p w:rsidR="00496C74" w:rsidRPr="006B26C9" w:rsidRDefault="006B26C9" w:rsidP="00173E1F">
            <w:pPr>
              <w:spacing w:after="0" w:line="240" w:lineRule="auto"/>
              <w:ind w:left="119" w:right="120"/>
              <w:jc w:val="both"/>
              <w:rPr>
                <w:rFonts w:ascii="Times New Roman" w:eastAsia="Times New Roman" w:hAnsi="Times New Roman" w:cs="Times New Roman"/>
                <w:sz w:val="24"/>
                <w:szCs w:val="24"/>
                <w:lang w:eastAsia="uk-UA"/>
              </w:rPr>
            </w:pPr>
            <w:r w:rsidRPr="006B26C9">
              <w:rPr>
                <w:rFonts w:ascii="Times New Roman" w:eastAsia="Times New Roman" w:hAnsi="Times New Roman" w:cs="Times New Roman"/>
                <w:sz w:val="24"/>
                <w:szCs w:val="24"/>
                <w:lang w:eastAsia="uk-UA"/>
              </w:rPr>
              <w:t>15 січня</w:t>
            </w:r>
            <w:r w:rsidR="000456BA" w:rsidRPr="006B26C9">
              <w:rPr>
                <w:rFonts w:ascii="Times New Roman" w:eastAsia="Times New Roman" w:hAnsi="Times New Roman" w:cs="Times New Roman"/>
                <w:sz w:val="24"/>
                <w:szCs w:val="24"/>
                <w:lang w:eastAsia="uk-UA"/>
              </w:rPr>
              <w:t xml:space="preserve"> 2024</w:t>
            </w:r>
            <w:r w:rsidR="009A3885" w:rsidRPr="006B26C9">
              <w:rPr>
                <w:rFonts w:ascii="Times New Roman" w:eastAsia="Times New Roman" w:hAnsi="Times New Roman" w:cs="Times New Roman"/>
                <w:sz w:val="24"/>
                <w:szCs w:val="24"/>
                <w:lang w:eastAsia="uk-UA"/>
              </w:rPr>
              <w:t xml:space="preserve"> року</w:t>
            </w:r>
          </w:p>
        </w:tc>
      </w:tr>
    </w:tbl>
    <w:p w:rsidR="00D61BD4" w:rsidRDefault="00D61BD4" w:rsidP="00496C74">
      <w:pPr>
        <w:spacing w:after="0" w:line="240" w:lineRule="auto"/>
      </w:pPr>
      <w:bookmarkStart w:id="12" w:name="n1283"/>
      <w:bookmarkEnd w:id="12"/>
    </w:p>
    <w:sectPr w:rsidR="00D61BD4" w:rsidSect="009A3885">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885" w:rsidRDefault="009A3885" w:rsidP="009A3885">
      <w:pPr>
        <w:spacing w:after="0" w:line="240" w:lineRule="auto"/>
      </w:pPr>
      <w:r>
        <w:separator/>
      </w:r>
    </w:p>
  </w:endnote>
  <w:endnote w:type="continuationSeparator" w:id="0">
    <w:p w:rsidR="009A3885" w:rsidRDefault="009A3885" w:rsidP="009A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885" w:rsidRDefault="009A3885" w:rsidP="009A3885">
      <w:pPr>
        <w:spacing w:after="0" w:line="240" w:lineRule="auto"/>
      </w:pPr>
      <w:r>
        <w:separator/>
      </w:r>
    </w:p>
  </w:footnote>
  <w:footnote w:type="continuationSeparator" w:id="0">
    <w:p w:rsidR="009A3885" w:rsidRDefault="009A3885" w:rsidP="009A3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770692"/>
      <w:docPartObj>
        <w:docPartGallery w:val="Page Numbers (Top of Page)"/>
        <w:docPartUnique/>
      </w:docPartObj>
    </w:sdtPr>
    <w:sdtEndPr>
      <w:rPr>
        <w:rFonts w:ascii="Times New Roman" w:hAnsi="Times New Roman" w:cs="Times New Roman"/>
      </w:rPr>
    </w:sdtEndPr>
    <w:sdtContent>
      <w:p w:rsidR="009A3885" w:rsidRPr="009A3885" w:rsidRDefault="009A3885">
        <w:pPr>
          <w:pStyle w:val="a4"/>
          <w:jc w:val="center"/>
          <w:rPr>
            <w:rFonts w:ascii="Times New Roman" w:hAnsi="Times New Roman" w:cs="Times New Roman"/>
          </w:rPr>
        </w:pPr>
        <w:r w:rsidRPr="009A3885">
          <w:rPr>
            <w:rFonts w:ascii="Times New Roman" w:hAnsi="Times New Roman" w:cs="Times New Roman"/>
          </w:rPr>
          <w:fldChar w:fldCharType="begin"/>
        </w:r>
        <w:r w:rsidRPr="009A3885">
          <w:rPr>
            <w:rFonts w:ascii="Times New Roman" w:hAnsi="Times New Roman" w:cs="Times New Roman"/>
          </w:rPr>
          <w:instrText>PAGE   \* MERGEFORMAT</w:instrText>
        </w:r>
        <w:r w:rsidRPr="009A3885">
          <w:rPr>
            <w:rFonts w:ascii="Times New Roman" w:hAnsi="Times New Roman" w:cs="Times New Roman"/>
          </w:rPr>
          <w:fldChar w:fldCharType="separate"/>
        </w:r>
        <w:r w:rsidR="00C9554C" w:rsidRPr="00C9554C">
          <w:rPr>
            <w:rFonts w:ascii="Times New Roman" w:hAnsi="Times New Roman" w:cs="Times New Roman"/>
            <w:noProof/>
            <w:lang w:val="ru-RU"/>
          </w:rPr>
          <w:t>10</w:t>
        </w:r>
        <w:r w:rsidRPr="009A3885">
          <w:rPr>
            <w:rFonts w:ascii="Times New Roman" w:hAnsi="Times New Roman" w:cs="Times New Roman"/>
          </w:rPr>
          <w:fldChar w:fldCharType="end"/>
        </w:r>
      </w:p>
    </w:sdtContent>
  </w:sdt>
  <w:p w:rsidR="009A3885" w:rsidRDefault="009A38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F7BCE"/>
    <w:multiLevelType w:val="hybridMultilevel"/>
    <w:tmpl w:val="98C662E2"/>
    <w:lvl w:ilvl="0" w:tplc="E94E1B6E">
      <w:start w:val="1"/>
      <w:numFmt w:val="bullet"/>
      <w:lvlText w:val="-"/>
      <w:lvlJc w:val="left"/>
      <w:pPr>
        <w:ind w:left="720" w:hanging="360"/>
      </w:pPr>
      <w:rPr>
        <w:rFonts w:ascii="Arial" w:eastAsia="Times New Roman" w:hAnsi="Arial" w:cs="Arial"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74"/>
    <w:rsid w:val="00000DEB"/>
    <w:rsid w:val="00042C66"/>
    <w:rsid w:val="000456BA"/>
    <w:rsid w:val="000B0A82"/>
    <w:rsid w:val="000E14E1"/>
    <w:rsid w:val="001274BF"/>
    <w:rsid w:val="00162B34"/>
    <w:rsid w:val="00173E1F"/>
    <w:rsid w:val="00280095"/>
    <w:rsid w:val="00485D66"/>
    <w:rsid w:val="00496C74"/>
    <w:rsid w:val="00555334"/>
    <w:rsid w:val="00576B36"/>
    <w:rsid w:val="006B26C9"/>
    <w:rsid w:val="006D0A8B"/>
    <w:rsid w:val="0077500F"/>
    <w:rsid w:val="007B1FBC"/>
    <w:rsid w:val="008E2D30"/>
    <w:rsid w:val="00971580"/>
    <w:rsid w:val="009A3885"/>
    <w:rsid w:val="009E4C47"/>
    <w:rsid w:val="00AD535C"/>
    <w:rsid w:val="00B1520B"/>
    <w:rsid w:val="00B91BAB"/>
    <w:rsid w:val="00C65A8E"/>
    <w:rsid w:val="00C845D2"/>
    <w:rsid w:val="00C9554C"/>
    <w:rsid w:val="00D61BD4"/>
    <w:rsid w:val="00D878FE"/>
    <w:rsid w:val="00F7518C"/>
    <w:rsid w:val="00F815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84D06-DC09-41C7-A66E-128412D0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496C7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496C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96C74"/>
  </w:style>
  <w:style w:type="paragraph" w:customStyle="1" w:styleId="rvps12">
    <w:name w:val="rvps12"/>
    <w:basedOn w:val="a"/>
    <w:rsid w:val="00496C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496C74"/>
    <w:rPr>
      <w:color w:val="0000FF"/>
      <w:u w:val="single"/>
    </w:rPr>
  </w:style>
  <w:style w:type="character" w:customStyle="1" w:styleId="rvts37">
    <w:name w:val="rvts37"/>
    <w:basedOn w:val="a0"/>
    <w:rsid w:val="00496C74"/>
  </w:style>
  <w:style w:type="character" w:customStyle="1" w:styleId="rvts82">
    <w:name w:val="rvts82"/>
    <w:basedOn w:val="a0"/>
    <w:rsid w:val="00496C74"/>
  </w:style>
  <w:style w:type="paragraph" w:styleId="2">
    <w:name w:val="Body Text Indent 2"/>
    <w:basedOn w:val="a"/>
    <w:link w:val="20"/>
    <w:rsid w:val="007B1FBC"/>
    <w:pPr>
      <w:spacing w:after="0" w:line="240" w:lineRule="auto"/>
      <w:ind w:firstLine="600"/>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B1FBC"/>
    <w:rPr>
      <w:rFonts w:ascii="Times New Roman" w:eastAsia="Times New Roman" w:hAnsi="Times New Roman" w:cs="Times New Roman"/>
      <w:sz w:val="24"/>
      <w:szCs w:val="24"/>
      <w:lang w:eastAsia="ru-RU"/>
    </w:rPr>
  </w:style>
  <w:style w:type="character" w:customStyle="1" w:styleId="fontstyle01">
    <w:name w:val="fontstyle01"/>
    <w:rsid w:val="007B1FBC"/>
    <w:rPr>
      <w:rFonts w:ascii="TimesNewRomanPSMT" w:hAnsi="TimesNewRomanPSMT" w:hint="default"/>
      <w:b w:val="0"/>
      <w:bCs w:val="0"/>
      <w:i w:val="0"/>
      <w:iCs w:val="0"/>
      <w:color w:val="000000"/>
      <w:sz w:val="24"/>
      <w:szCs w:val="24"/>
    </w:rPr>
  </w:style>
  <w:style w:type="paragraph" w:customStyle="1" w:styleId="rvps2">
    <w:name w:val="rvps2"/>
    <w:basedOn w:val="a"/>
    <w:rsid w:val="00F751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Основной текст с отступом 22"/>
    <w:basedOn w:val="a"/>
    <w:rsid w:val="000E14E1"/>
    <w:pPr>
      <w:suppressAutoHyphens/>
      <w:spacing w:after="120" w:line="480" w:lineRule="auto"/>
      <w:ind w:left="283"/>
    </w:pPr>
    <w:rPr>
      <w:rFonts w:ascii="Times New Roman" w:eastAsia="Times New Roman" w:hAnsi="Times New Roman" w:cs="Times New Roman"/>
      <w:sz w:val="24"/>
      <w:szCs w:val="24"/>
      <w:lang w:val="ru-RU" w:eastAsia="ar-SA"/>
    </w:rPr>
  </w:style>
  <w:style w:type="paragraph" w:styleId="a4">
    <w:name w:val="header"/>
    <w:basedOn w:val="a"/>
    <w:link w:val="a5"/>
    <w:uiPriority w:val="99"/>
    <w:unhideWhenUsed/>
    <w:rsid w:val="009A388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A3885"/>
  </w:style>
  <w:style w:type="paragraph" w:styleId="a6">
    <w:name w:val="footer"/>
    <w:basedOn w:val="a"/>
    <w:link w:val="a7"/>
    <w:uiPriority w:val="99"/>
    <w:unhideWhenUsed/>
    <w:rsid w:val="009A388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A3885"/>
  </w:style>
  <w:style w:type="paragraph" w:styleId="a8">
    <w:name w:val="Balloon Text"/>
    <w:basedOn w:val="a"/>
    <w:link w:val="a9"/>
    <w:uiPriority w:val="99"/>
    <w:semiHidden/>
    <w:unhideWhenUsed/>
    <w:rsid w:val="00C955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5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70050">
      <w:bodyDiv w:val="1"/>
      <w:marLeft w:val="0"/>
      <w:marRight w:val="0"/>
      <w:marTop w:val="0"/>
      <w:marBottom w:val="0"/>
      <w:divBdr>
        <w:top w:val="none" w:sz="0" w:space="0" w:color="auto"/>
        <w:left w:val="none" w:sz="0" w:space="0" w:color="auto"/>
        <w:bottom w:val="none" w:sz="0" w:space="0" w:color="auto"/>
        <w:right w:val="none" w:sz="0" w:space="0" w:color="auto"/>
      </w:divBdr>
      <w:divsChild>
        <w:div w:id="440220513">
          <w:marLeft w:val="0"/>
          <w:marRight w:val="0"/>
          <w:marTop w:val="0"/>
          <w:marBottom w:val="150"/>
          <w:divBdr>
            <w:top w:val="none" w:sz="0" w:space="0" w:color="auto"/>
            <w:left w:val="none" w:sz="0" w:space="0" w:color="auto"/>
            <w:bottom w:val="none" w:sz="0" w:space="0" w:color="auto"/>
            <w:right w:val="none" w:sz="0" w:space="0" w:color="auto"/>
          </w:divBdr>
        </w:div>
        <w:div w:id="988435616">
          <w:marLeft w:val="0"/>
          <w:marRight w:val="0"/>
          <w:marTop w:val="0"/>
          <w:marBottom w:val="150"/>
          <w:divBdr>
            <w:top w:val="none" w:sz="0" w:space="0" w:color="auto"/>
            <w:left w:val="none" w:sz="0" w:space="0" w:color="auto"/>
            <w:bottom w:val="none" w:sz="0" w:space="0" w:color="auto"/>
            <w:right w:val="none" w:sz="0" w:space="0" w:color="auto"/>
          </w:divBdr>
        </w:div>
        <w:div w:id="5721312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A631-4D05-4D05-B1E6-F56C11B4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17296</Words>
  <Characters>9860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20</cp:revision>
  <cp:lastPrinted>2024-01-15T12:14:00Z</cp:lastPrinted>
  <dcterms:created xsi:type="dcterms:W3CDTF">2024-01-09T08:49:00Z</dcterms:created>
  <dcterms:modified xsi:type="dcterms:W3CDTF">2024-01-15T12:25:00Z</dcterms:modified>
</cp:coreProperties>
</file>